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797307" w14:textId="1E244EEC" w:rsidR="00AA13DD" w:rsidRPr="008D0AE1" w:rsidRDefault="00AA13DD" w:rsidP="00AA13D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D0AE1">
        <w:rPr>
          <w:rFonts w:ascii="Arial" w:eastAsia="SimSun" w:hAnsi="Arial" w:cs="Times New Roman"/>
          <w:b/>
          <w:bCs/>
          <w:sz w:val="24"/>
          <w:szCs w:val="20"/>
        </w:rPr>
        <w:t>3GPP T</w:t>
      </w:r>
      <w:bookmarkStart w:id="2" w:name="_Ref452454252"/>
      <w:bookmarkEnd w:id="2"/>
      <w:r w:rsidRPr="008D0AE1">
        <w:rPr>
          <w:rFonts w:ascii="Arial" w:eastAsia="SimSun" w:hAnsi="Arial" w:cs="Times New Roman"/>
          <w:b/>
          <w:bCs/>
          <w:sz w:val="24"/>
          <w:szCs w:val="20"/>
        </w:rPr>
        <w:t xml:space="preserve">SG-RAN </w:t>
      </w:r>
      <w:r w:rsidRPr="008D0AE1">
        <w:rPr>
          <w:rFonts w:ascii="Arial" w:eastAsia="SimSun" w:hAnsi="Arial" w:cs="Times New Roman"/>
          <w:b/>
          <w:sz w:val="24"/>
          <w:szCs w:val="20"/>
        </w:rPr>
        <w:t>WG4 Meeting #11</w:t>
      </w:r>
      <w:r w:rsidR="00C1538A">
        <w:rPr>
          <w:rFonts w:ascii="Arial" w:eastAsia="SimSun" w:hAnsi="Arial" w:cs="Times New Roman"/>
          <w:b/>
          <w:sz w:val="24"/>
          <w:szCs w:val="20"/>
        </w:rPr>
        <w:t>4</w:t>
      </w:r>
      <w:r w:rsidRPr="008D0AE1">
        <w:rPr>
          <w:rFonts w:ascii="Arial" w:eastAsia="SimSun" w:hAnsi="Arial" w:cs="Times New Roman"/>
          <w:b/>
          <w:bCs/>
          <w:sz w:val="24"/>
          <w:szCs w:val="20"/>
        </w:rPr>
        <w:tab/>
      </w:r>
      <w:r>
        <w:rPr>
          <w:rFonts w:ascii="Arial" w:eastAsia="SimSun" w:hAnsi="Arial" w:cs="Times New Roman"/>
          <w:b/>
          <w:bCs/>
          <w:sz w:val="24"/>
          <w:szCs w:val="20"/>
          <w:lang w:eastAsia="ja-JP"/>
        </w:rPr>
        <w:t>R4-2</w:t>
      </w:r>
      <w:r w:rsidR="00F234F0">
        <w:rPr>
          <w:rFonts w:ascii="Arial" w:eastAsia="SimSun" w:hAnsi="Arial" w:cs="Times New Roman"/>
          <w:b/>
          <w:bCs/>
          <w:sz w:val="24"/>
          <w:szCs w:val="20"/>
          <w:lang w:eastAsia="ja-JP"/>
        </w:rPr>
        <w:t>500819</w:t>
      </w:r>
    </w:p>
    <w:bookmarkEnd w:id="0"/>
    <w:bookmarkEnd w:id="1"/>
    <w:p w14:paraId="45F97D24" w14:textId="77777777" w:rsidR="00F234F0" w:rsidRPr="008D0AE1" w:rsidRDefault="00F234F0" w:rsidP="00F234F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w:t>
      </w:r>
      <w:r w:rsidRPr="008D0AE1">
        <w:rPr>
          <w:rFonts w:ascii="Arial" w:eastAsia="SimSun" w:hAnsi="Arial" w:cs="Times New Roman"/>
          <w:b/>
          <w:sz w:val="24"/>
          <w:szCs w:val="20"/>
        </w:rPr>
        <w:t xml:space="preserve">, </w:t>
      </w:r>
      <w:r>
        <w:rPr>
          <w:rFonts w:ascii="Arial" w:eastAsia="SimSun" w:hAnsi="Arial" w:cs="Times New Roman"/>
          <w:b/>
          <w:sz w:val="24"/>
          <w:szCs w:val="20"/>
        </w:rPr>
        <w:t>Greece</w:t>
      </w:r>
      <w:r w:rsidRPr="008D0AE1">
        <w:rPr>
          <w:rFonts w:ascii="Arial" w:eastAsia="SimSun" w:hAnsi="Arial" w:cs="Times New Roman"/>
          <w:b/>
          <w:sz w:val="24"/>
          <w:szCs w:val="20"/>
        </w:rPr>
        <w:t>,</w:t>
      </w:r>
      <w:r>
        <w:rPr>
          <w:rFonts w:ascii="Arial" w:eastAsia="SimSun" w:hAnsi="Arial" w:cs="Times New Roman"/>
          <w:b/>
          <w:sz w:val="24"/>
          <w:szCs w:val="20"/>
        </w:rPr>
        <w:t xml:space="preserve"> Feb</w:t>
      </w:r>
      <w:r w:rsidRPr="008D0AE1">
        <w:rPr>
          <w:rFonts w:ascii="Arial" w:eastAsia="SimSun" w:hAnsi="Arial" w:cs="Times New Roman"/>
          <w:b/>
          <w:sz w:val="24"/>
          <w:szCs w:val="20"/>
        </w:rPr>
        <w:t xml:space="preserve"> 1</w:t>
      </w:r>
      <w:r>
        <w:rPr>
          <w:rFonts w:ascii="Arial" w:eastAsia="SimSun" w:hAnsi="Arial" w:cs="Times New Roman"/>
          <w:b/>
          <w:sz w:val="24"/>
          <w:szCs w:val="20"/>
        </w:rPr>
        <w:t>7th</w:t>
      </w:r>
      <w:r w:rsidRPr="008D0AE1">
        <w:rPr>
          <w:rFonts w:ascii="Arial" w:eastAsia="SimSun" w:hAnsi="Arial" w:cs="Times New Roman"/>
          <w:b/>
          <w:sz w:val="24"/>
          <w:szCs w:val="20"/>
        </w:rPr>
        <w:t xml:space="preserve"> – </w:t>
      </w:r>
      <w:r>
        <w:rPr>
          <w:rFonts w:ascii="Arial" w:eastAsia="SimSun" w:hAnsi="Arial" w:cs="Times New Roman"/>
          <w:b/>
          <w:sz w:val="24"/>
          <w:szCs w:val="20"/>
        </w:rPr>
        <w:t>Feb 21st</w:t>
      </w:r>
      <w:r w:rsidRPr="008D0AE1">
        <w:rPr>
          <w:rFonts w:ascii="Arial" w:eastAsia="SimSun" w:hAnsi="Arial" w:cs="Times New Roman"/>
          <w:b/>
          <w:sz w:val="24"/>
          <w:szCs w:val="20"/>
        </w:rPr>
        <w:t>, 202</w:t>
      </w:r>
      <w:r>
        <w:rPr>
          <w:rFonts w:ascii="Arial" w:eastAsia="SimSun" w:hAnsi="Arial" w:cs="Times New Roman"/>
          <w:b/>
          <w:sz w:val="24"/>
          <w:szCs w:val="20"/>
        </w:rPr>
        <w:t>5</w:t>
      </w:r>
    </w:p>
    <w:p w14:paraId="54F356F7" w14:textId="77777777" w:rsidR="00841BCD" w:rsidRPr="00F234F0"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65C31FA"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033A07A1" w14:textId="228F993C" w:rsidR="00F234F0" w:rsidRDefault="00841BCD" w:rsidP="00F234F0">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F234F0" w:rsidRPr="00F234F0">
        <w:rPr>
          <w:rFonts w:ascii="Arial" w:eastAsia="Calibri" w:hAnsi="Arial" w:cs="Arial"/>
          <w:b/>
          <w:bCs/>
          <w:sz w:val="24"/>
          <w:lang w:val="en-US"/>
        </w:rPr>
        <w:t xml:space="preserve">Discussion on feasibility with </w:t>
      </w:r>
      <w:r w:rsidR="007B18EF">
        <w:rPr>
          <w:rFonts w:ascii="Arial" w:eastAsia="Calibri" w:hAnsi="Arial" w:cs="Arial"/>
          <w:b/>
          <w:bCs/>
          <w:sz w:val="24"/>
          <w:lang w:val="en-US"/>
        </w:rPr>
        <w:t>r</w:t>
      </w:r>
      <w:r w:rsidR="00F234F0" w:rsidRPr="00F234F0">
        <w:rPr>
          <w:rFonts w:ascii="Arial" w:eastAsia="Calibri" w:hAnsi="Arial" w:cs="Arial"/>
          <w:b/>
          <w:bCs/>
          <w:sz w:val="24"/>
          <w:lang w:val="en-US"/>
        </w:rPr>
        <w:t>egard</w:t>
      </w:r>
      <w:r w:rsidR="00016B39">
        <w:rPr>
          <w:rFonts w:ascii="Arial" w:eastAsia="Calibri" w:hAnsi="Arial" w:cs="Arial"/>
          <w:b/>
          <w:bCs/>
          <w:sz w:val="24"/>
          <w:lang w:val="en-US"/>
        </w:rPr>
        <w:t>s</w:t>
      </w:r>
      <w:r w:rsidR="00F234F0" w:rsidRPr="00F234F0">
        <w:rPr>
          <w:rFonts w:ascii="Arial" w:eastAsia="Calibri" w:hAnsi="Arial" w:cs="Arial"/>
          <w:b/>
          <w:bCs/>
          <w:sz w:val="24"/>
          <w:lang w:val="en-US"/>
        </w:rPr>
        <w:t xml:space="preserve"> to </w:t>
      </w:r>
      <w:proofErr w:type="gramStart"/>
      <w:r w:rsidR="00F234F0" w:rsidRPr="00F234F0">
        <w:rPr>
          <w:rFonts w:ascii="Arial" w:eastAsia="Calibri" w:hAnsi="Arial" w:cs="Arial"/>
          <w:b/>
          <w:bCs/>
          <w:sz w:val="24"/>
          <w:lang w:val="en-US"/>
        </w:rPr>
        <w:t>6 layer</w:t>
      </w:r>
      <w:proofErr w:type="gramEnd"/>
      <w:r w:rsidR="00F234F0" w:rsidRPr="00F234F0">
        <w:rPr>
          <w:rFonts w:ascii="Arial" w:eastAsia="Calibri" w:hAnsi="Arial" w:cs="Arial"/>
          <w:b/>
          <w:bCs/>
          <w:sz w:val="24"/>
          <w:lang w:val="en-US"/>
        </w:rPr>
        <w:t xml:space="preserve"> </w:t>
      </w:r>
      <w:r w:rsidR="007B18EF">
        <w:rPr>
          <w:rFonts w:ascii="Arial" w:eastAsia="Calibri" w:hAnsi="Arial" w:cs="Arial"/>
          <w:b/>
          <w:bCs/>
          <w:sz w:val="24"/>
          <w:lang w:val="en-US"/>
        </w:rPr>
        <w:t>MIMO</w:t>
      </w:r>
    </w:p>
    <w:p w14:paraId="1CACA9D1" w14:textId="072DCDBA" w:rsidR="00841BCD" w:rsidRPr="00614DD8" w:rsidRDefault="00841BCD" w:rsidP="00F234F0">
      <w:pPr>
        <w:ind w:left="1985" w:hanging="1985"/>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AA13DD">
        <w:rPr>
          <w:rFonts w:ascii="Arial" w:eastAsia="MS Mincho" w:hAnsi="Arial" w:cs="Arial"/>
          <w:b/>
          <w:bCs/>
          <w:sz w:val="24"/>
          <w:szCs w:val="20"/>
          <w:lang w:val="en-US"/>
        </w:rPr>
        <w:t>7</w:t>
      </w:r>
      <w:r w:rsidR="00932BBC" w:rsidRPr="00932BBC">
        <w:rPr>
          <w:rFonts w:ascii="Arial" w:eastAsia="Calibri" w:hAnsi="Arial" w:cs="Arial"/>
          <w:b/>
          <w:bCs/>
          <w:sz w:val="24"/>
          <w:lang w:val="en-US"/>
        </w:rPr>
        <w:t>.1.1.3.2</w:t>
      </w:r>
    </w:p>
    <w:p w14:paraId="26FB8215"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19BA1A3A" w14:textId="77777777" w:rsidR="00E323E9" w:rsidRPr="00614DD8" w:rsidRDefault="00E323E9" w:rsidP="00841BCD">
      <w:pPr>
        <w:tabs>
          <w:tab w:val="left" w:pos="1985"/>
        </w:tabs>
        <w:rPr>
          <w:rFonts w:ascii="Arial" w:eastAsia="Calibri" w:hAnsi="Arial" w:cs="Arial"/>
          <w:b/>
          <w:bCs/>
          <w:sz w:val="24"/>
          <w:lang w:val="en-US"/>
        </w:rPr>
      </w:pPr>
    </w:p>
    <w:p w14:paraId="138CD833"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55B35744" w14:textId="77777777" w:rsidR="003A1376" w:rsidRDefault="003A1376" w:rsidP="003A1376">
      <w:pPr>
        <w:rPr>
          <w:lang w:val="en-US"/>
        </w:rPr>
      </w:pPr>
      <w:r>
        <w:rPr>
          <w:lang w:val="en-US"/>
        </w:rPr>
        <w:t xml:space="preserve">The ongoing work item on </w:t>
      </w:r>
      <w:r w:rsidRPr="00957FB5">
        <w:rPr>
          <w:lang w:val="en-US"/>
        </w:rPr>
        <w:t xml:space="preserve">UE RF enhancements </w:t>
      </w:r>
      <w:r>
        <w:rPr>
          <w:lang w:val="en-US"/>
        </w:rPr>
        <w:t xml:space="preserve">in Rel-19 </w:t>
      </w:r>
      <w:r>
        <w:rPr>
          <w:lang w:val="en-US"/>
        </w:rPr>
        <w:fldChar w:fldCharType="begin"/>
      </w:r>
      <w:r>
        <w:rPr>
          <w:lang w:val="en-US"/>
        </w:rPr>
        <w:instrText xml:space="preserve"> REF _Ref173845837 \r \h </w:instrText>
      </w:r>
      <w:r>
        <w:rPr>
          <w:lang w:val="en-US"/>
        </w:rPr>
      </w:r>
      <w:r>
        <w:rPr>
          <w:lang w:val="en-US"/>
        </w:rPr>
        <w:fldChar w:fldCharType="separate"/>
      </w:r>
      <w:r>
        <w:rPr>
          <w:lang w:val="en-US"/>
        </w:rPr>
        <w:t>[2]</w:t>
      </w:r>
      <w:r>
        <w:rPr>
          <w:lang w:val="en-US"/>
        </w:rPr>
        <w:fldChar w:fldCharType="end"/>
      </w:r>
      <w:r>
        <w:rPr>
          <w:lang w:val="en-US"/>
        </w:rPr>
        <w:t xml:space="preserve"> includes the following objective (highlighting added for emphasis):</w:t>
      </w:r>
    </w:p>
    <w:p w14:paraId="5C27BFEA" w14:textId="77777777" w:rsidR="003A1376" w:rsidRDefault="003A1376" w:rsidP="003A1376">
      <w:pPr>
        <w:rPr>
          <w:lang w:val="en-US"/>
        </w:rPr>
      </w:pPr>
    </w:p>
    <w:tbl>
      <w:tblPr>
        <w:tblStyle w:val="TableGrid"/>
        <w:tblW w:w="0" w:type="auto"/>
        <w:tblLook w:val="04A0" w:firstRow="1" w:lastRow="0" w:firstColumn="1" w:lastColumn="0" w:noHBand="0" w:noVBand="1"/>
      </w:tblPr>
      <w:tblGrid>
        <w:gridCol w:w="9617"/>
      </w:tblGrid>
      <w:tr w:rsidR="003A1376" w14:paraId="563759D2" w14:textId="77777777" w:rsidTr="001818F1">
        <w:tc>
          <w:tcPr>
            <w:tcW w:w="9617" w:type="dxa"/>
          </w:tcPr>
          <w:p w14:paraId="7BFA69A4" w14:textId="77777777" w:rsidR="003A1376" w:rsidRPr="00A61082" w:rsidRDefault="003A1376" w:rsidP="001818F1">
            <w:pPr>
              <w:jc w:val="both"/>
              <w:rPr>
                <w:b/>
              </w:rPr>
            </w:pPr>
            <w:r w:rsidRPr="00A61082">
              <w:rPr>
                <w:rFonts w:hint="eastAsia"/>
                <w:b/>
              </w:rPr>
              <w:t>6Rx</w:t>
            </w:r>
            <w:r>
              <w:rPr>
                <w:b/>
              </w:rPr>
              <w:t xml:space="preserve"> </w:t>
            </w:r>
            <w:r w:rsidRPr="000C139E">
              <w:rPr>
                <w:b/>
              </w:rPr>
              <w:t>for handheld and FWA UE</w:t>
            </w:r>
            <w:r>
              <w:rPr>
                <w:b/>
              </w:rPr>
              <w:t xml:space="preserve"> [RAN4, RAN1]</w:t>
            </w:r>
          </w:p>
          <w:p w14:paraId="50B3BF86" w14:textId="77777777" w:rsidR="003A1376" w:rsidRPr="0038453D" w:rsidRDefault="003A1376" w:rsidP="001818F1">
            <w:pPr>
              <w:pStyle w:val="ListParagraph"/>
              <w:widowControl w:val="0"/>
              <w:numPr>
                <w:ilvl w:val="0"/>
                <w:numId w:val="27"/>
              </w:numPr>
              <w:contextualSpacing w:val="0"/>
              <w:jc w:val="both"/>
              <w:rPr>
                <w:rFonts w:cs="Times New Roman"/>
                <w:szCs w:val="20"/>
              </w:rPr>
            </w:pPr>
            <w:r w:rsidRPr="0038453D">
              <w:rPr>
                <w:rFonts w:cs="Times New Roman" w:hint="eastAsia"/>
                <w:szCs w:val="20"/>
              </w:rPr>
              <w:t>Specify</w:t>
            </w:r>
            <w:r w:rsidRPr="0038453D">
              <w:rPr>
                <w:rFonts w:cs="Times New Roman"/>
                <w:szCs w:val="20"/>
              </w:rPr>
              <w:t xml:space="preserve"> the core requirements to enable 6Rx for higher frequency bands (&gt;2.5GHz) targeting at support of handheld UE for NR FR1 single carrier scenario</w:t>
            </w:r>
          </w:p>
          <w:p w14:paraId="1AC756C4" w14:textId="77777777" w:rsidR="003A1376" w:rsidRPr="0038453D" w:rsidRDefault="003A1376" w:rsidP="001818F1">
            <w:pPr>
              <w:pStyle w:val="ListParagraph"/>
              <w:widowControl w:val="0"/>
              <w:numPr>
                <w:ilvl w:val="1"/>
                <w:numId w:val="27"/>
              </w:numPr>
              <w:contextualSpacing w:val="0"/>
              <w:jc w:val="both"/>
              <w:rPr>
                <w:rFonts w:cs="Times New Roman"/>
                <w:szCs w:val="20"/>
              </w:rPr>
            </w:pPr>
            <w:r w:rsidRPr="0038453D">
              <w:rPr>
                <w:rFonts w:cs="Times New Roman" w:hint="eastAsia"/>
                <w:szCs w:val="20"/>
              </w:rPr>
              <w:t>E</w:t>
            </w:r>
            <w:r w:rsidRPr="0038453D">
              <w:rPr>
                <w:rFonts w:cs="Times New Roman"/>
                <w:szCs w:val="20"/>
              </w:rPr>
              <w:t>xample bands: n41</w:t>
            </w:r>
            <w:r w:rsidRPr="00C83BEF">
              <w:rPr>
                <w:rFonts w:cs="Times New Roman"/>
                <w:szCs w:val="20"/>
              </w:rPr>
              <w:t>, n77/n78, n79, n104</w:t>
            </w:r>
          </w:p>
          <w:p w14:paraId="6C5863EF" w14:textId="77777777" w:rsidR="003A1376" w:rsidRPr="009F6315" w:rsidRDefault="003A1376" w:rsidP="001818F1">
            <w:pPr>
              <w:pStyle w:val="ListParagraph"/>
              <w:widowControl w:val="0"/>
              <w:numPr>
                <w:ilvl w:val="1"/>
                <w:numId w:val="27"/>
              </w:numPr>
              <w:contextualSpacing w:val="0"/>
              <w:jc w:val="both"/>
              <w:rPr>
                <w:rFonts w:cs="Times New Roman"/>
                <w:szCs w:val="20"/>
                <w:highlight w:val="yellow"/>
              </w:rPr>
            </w:pPr>
            <w:r w:rsidRPr="009F6315">
              <w:rPr>
                <w:rFonts w:cs="Times New Roman" w:hint="eastAsia"/>
                <w:szCs w:val="20"/>
                <w:highlight w:val="yellow"/>
              </w:rPr>
              <w:t>S</w:t>
            </w:r>
            <w:r w:rsidRPr="009F6315">
              <w:rPr>
                <w:rFonts w:cs="Times New Roman"/>
                <w:szCs w:val="20"/>
                <w:highlight w:val="yellow"/>
              </w:rPr>
              <w:t xml:space="preserve">upport 4 MIMO layers at least, and study the gain and </w:t>
            </w:r>
            <w:r w:rsidRPr="009F6315">
              <w:rPr>
                <w:rFonts w:cs="Times New Roman"/>
                <w:b/>
                <w:szCs w:val="20"/>
                <w:highlight w:val="yellow"/>
              </w:rPr>
              <w:t>feasibility</w:t>
            </w:r>
            <w:r w:rsidRPr="009F6315">
              <w:rPr>
                <w:rFonts w:cs="Times New Roman"/>
                <w:szCs w:val="20"/>
                <w:highlight w:val="yellow"/>
              </w:rPr>
              <w:t xml:space="preserve"> and if </w:t>
            </w:r>
            <w:r w:rsidRPr="009F6315">
              <w:rPr>
                <w:rFonts w:cs="Times New Roman"/>
                <w:b/>
                <w:szCs w:val="20"/>
                <w:highlight w:val="yellow"/>
              </w:rPr>
              <w:t>feasible</w:t>
            </w:r>
            <w:r w:rsidRPr="009F6315">
              <w:rPr>
                <w:rFonts w:cs="Times New Roman"/>
                <w:szCs w:val="20"/>
                <w:highlight w:val="yellow"/>
              </w:rPr>
              <w:t>, support 6 MIMO layers</w:t>
            </w:r>
          </w:p>
          <w:p w14:paraId="15FEB3A6" w14:textId="77777777" w:rsidR="003A1376" w:rsidRPr="0038453D" w:rsidRDefault="003A1376" w:rsidP="001818F1">
            <w:pPr>
              <w:pStyle w:val="ListParagraph"/>
              <w:widowControl w:val="0"/>
              <w:numPr>
                <w:ilvl w:val="1"/>
                <w:numId w:val="27"/>
              </w:numPr>
              <w:contextualSpacing w:val="0"/>
              <w:jc w:val="both"/>
              <w:rPr>
                <w:rFonts w:cs="Times New Roman"/>
                <w:szCs w:val="20"/>
              </w:rPr>
            </w:pPr>
            <w:r w:rsidRPr="0038453D">
              <w:rPr>
                <w:rFonts w:cs="Times New Roman"/>
                <w:szCs w:val="20"/>
              </w:rPr>
              <w:t>Specify the Rx requirements including reference sensitivity requirements for support 6Rx</w:t>
            </w:r>
          </w:p>
          <w:p w14:paraId="673EA977" w14:textId="77777777" w:rsidR="003A1376" w:rsidRPr="0038453D" w:rsidRDefault="003A1376" w:rsidP="001818F1">
            <w:pPr>
              <w:pStyle w:val="ListParagraph"/>
              <w:widowControl w:val="0"/>
              <w:numPr>
                <w:ilvl w:val="2"/>
                <w:numId w:val="27"/>
              </w:numPr>
              <w:contextualSpacing w:val="0"/>
              <w:jc w:val="both"/>
              <w:rPr>
                <w:rFonts w:cs="Times New Roman"/>
                <w:szCs w:val="20"/>
              </w:rPr>
            </w:pPr>
            <w:r w:rsidRPr="0038453D">
              <w:rPr>
                <w:rFonts w:cs="Times New Roman"/>
                <w:szCs w:val="20"/>
              </w:rPr>
              <w:t>Note: the specified requirements can be applicable to both handheld UE and FWA devices</w:t>
            </w:r>
          </w:p>
          <w:p w14:paraId="69F822FA" w14:textId="77777777" w:rsidR="003A1376" w:rsidRDefault="003A1376" w:rsidP="001818F1">
            <w:pPr>
              <w:pStyle w:val="ListParagraph"/>
              <w:widowControl w:val="0"/>
              <w:numPr>
                <w:ilvl w:val="1"/>
                <w:numId w:val="27"/>
              </w:numPr>
              <w:contextualSpacing w:val="0"/>
              <w:jc w:val="both"/>
              <w:rPr>
                <w:rFonts w:cs="Times New Roman"/>
                <w:szCs w:val="20"/>
              </w:rPr>
            </w:pPr>
            <w:r w:rsidRPr="0038453D">
              <w:rPr>
                <w:rFonts w:cs="Times New Roman"/>
                <w:szCs w:val="20"/>
              </w:rPr>
              <w:t>Specify the requirements to support SRS antenna switching including t1r6, t2r6, t3r6, depending on UE capability</w:t>
            </w:r>
          </w:p>
          <w:p w14:paraId="6F62CE79" w14:textId="77777777" w:rsidR="003A1376" w:rsidRPr="004B48C6" w:rsidRDefault="003A1376" w:rsidP="001818F1">
            <w:pPr>
              <w:pStyle w:val="ListParagraph"/>
              <w:widowControl w:val="0"/>
              <w:numPr>
                <w:ilvl w:val="2"/>
                <w:numId w:val="27"/>
              </w:numPr>
              <w:contextualSpacing w:val="0"/>
              <w:jc w:val="both"/>
              <w:rPr>
                <w:rFonts w:cs="Times New Roman"/>
                <w:szCs w:val="20"/>
              </w:rPr>
            </w:pPr>
            <w:r w:rsidRPr="009E2684">
              <w:rPr>
                <w:rFonts w:cs="Times New Roman"/>
                <w:szCs w:val="20"/>
              </w:rPr>
              <w:t>RAN1 to study and specify, if necessary, SRS antenna switching to support 3T6R depending on UE capability</w:t>
            </w:r>
            <w:r w:rsidRPr="004B48C6">
              <w:rPr>
                <w:rFonts w:cs="Times New Roman"/>
                <w:szCs w:val="20"/>
              </w:rPr>
              <w:t>.</w:t>
            </w:r>
          </w:p>
          <w:p w14:paraId="3C97E940" w14:textId="77777777" w:rsidR="003A1376" w:rsidRPr="004B48C6" w:rsidRDefault="003A1376" w:rsidP="001818F1">
            <w:pPr>
              <w:pStyle w:val="ListParagraph"/>
              <w:widowControl w:val="0"/>
              <w:numPr>
                <w:ilvl w:val="3"/>
                <w:numId w:val="27"/>
              </w:numPr>
              <w:contextualSpacing w:val="0"/>
              <w:jc w:val="both"/>
              <w:rPr>
                <w:rFonts w:cs="Times New Roman"/>
                <w:szCs w:val="20"/>
              </w:rPr>
            </w:pPr>
            <w:r w:rsidRPr="004B48C6">
              <w:rPr>
                <w:rFonts w:cs="Times New Roman"/>
                <w:szCs w:val="20"/>
              </w:rPr>
              <w:t>Note: RAN1 discussion starts from RAN1#118bis (Oct. 2024)</w:t>
            </w:r>
          </w:p>
          <w:p w14:paraId="2ADC084E" w14:textId="77777777" w:rsidR="003A1376" w:rsidRPr="00F248DA" w:rsidRDefault="003A1376" w:rsidP="001818F1">
            <w:pPr>
              <w:pStyle w:val="ListParagraph"/>
              <w:widowControl w:val="0"/>
              <w:numPr>
                <w:ilvl w:val="1"/>
                <w:numId w:val="27"/>
              </w:numPr>
              <w:spacing w:after="180"/>
              <w:contextualSpacing w:val="0"/>
              <w:jc w:val="both"/>
              <w:rPr>
                <w:rFonts w:cs="Times New Roman"/>
                <w:szCs w:val="20"/>
              </w:rPr>
            </w:pPr>
            <w:r w:rsidRPr="0038453D">
              <w:rPr>
                <w:rFonts w:cs="Times New Roman" w:hint="eastAsia"/>
                <w:szCs w:val="20"/>
              </w:rPr>
              <w:t>Study the issue of insertion loss imbalance across SRS ports</w:t>
            </w:r>
            <w:r w:rsidRPr="0038453D">
              <w:rPr>
                <w:rFonts w:cs="Times New Roman"/>
                <w:szCs w:val="20"/>
              </w:rPr>
              <w:t>,</w:t>
            </w:r>
            <w:r w:rsidRPr="0038453D">
              <w:rPr>
                <w:rFonts w:cs="Times New Roman" w:hint="eastAsia"/>
                <w:szCs w:val="20"/>
              </w:rPr>
              <w:t xml:space="preserve"> and </w:t>
            </w:r>
            <w:r w:rsidRPr="0038453D">
              <w:rPr>
                <w:rFonts w:cs="Times New Roman"/>
                <w:szCs w:val="20"/>
              </w:rPr>
              <w:t xml:space="preserve">if justified, </w:t>
            </w:r>
            <w:r w:rsidRPr="0038453D">
              <w:rPr>
                <w:rFonts w:cs="Times New Roman" w:hint="eastAsia"/>
                <w:szCs w:val="20"/>
              </w:rPr>
              <w:t>specify the</w:t>
            </w:r>
            <w:r w:rsidRPr="0038453D">
              <w:rPr>
                <w:rFonts w:cs="Times New Roman"/>
                <w:szCs w:val="20"/>
              </w:rPr>
              <w:t xml:space="preserve"> corresponding</w:t>
            </w:r>
            <w:r w:rsidRPr="0038453D">
              <w:rPr>
                <w:rFonts w:cs="Times New Roman" w:hint="eastAsia"/>
                <w:szCs w:val="20"/>
              </w:rPr>
              <w:t xml:space="preserve"> </w:t>
            </w:r>
            <w:r w:rsidRPr="00F54CC1">
              <w:rPr>
                <w:rFonts w:cs="Times New Roman" w:hint="eastAsia"/>
                <w:szCs w:val="20"/>
              </w:rPr>
              <w:t>solution</w:t>
            </w:r>
            <w:r w:rsidRPr="00F54CC1">
              <w:rPr>
                <w:rFonts w:cs="Times New Roman"/>
                <w:szCs w:val="20"/>
              </w:rPr>
              <w:t>.</w:t>
            </w:r>
          </w:p>
        </w:tc>
      </w:tr>
    </w:tbl>
    <w:p w14:paraId="247DC40D" w14:textId="77777777" w:rsidR="003A1376" w:rsidRDefault="003A1376" w:rsidP="003A1376">
      <w:pPr>
        <w:rPr>
          <w:lang w:val="en-US"/>
        </w:rPr>
      </w:pPr>
    </w:p>
    <w:p w14:paraId="07D6FCBE" w14:textId="4A05F7EC" w:rsidR="003A1376" w:rsidRDefault="003A1376" w:rsidP="003A1376">
      <w:pPr>
        <w:rPr>
          <w:lang w:val="en-US"/>
        </w:rPr>
      </w:pPr>
      <w:r>
        <w:rPr>
          <w:lang w:val="en-US"/>
        </w:rPr>
        <w:t xml:space="preserve">RAN4#112 discussed the number of MIMO layers to consider for </w:t>
      </w:r>
      <w:proofErr w:type="gramStart"/>
      <w:r>
        <w:rPr>
          <w:lang w:val="en-US"/>
        </w:rPr>
        <w:t>6Rx, but</w:t>
      </w:r>
      <w:proofErr w:type="gramEnd"/>
      <w:r>
        <w:rPr>
          <w:lang w:val="en-US"/>
        </w:rPr>
        <w:t xml:space="preserve"> was unable to conclude on the feasibility of supporting 6 layers. Some guidance was requested from RAN Plenary </w:t>
      </w:r>
      <w:r>
        <w:rPr>
          <w:lang w:val="en-US"/>
        </w:rPr>
        <w:fldChar w:fldCharType="begin"/>
      </w:r>
      <w:r>
        <w:rPr>
          <w:lang w:val="en-US"/>
        </w:rPr>
        <w:instrText xml:space="preserve"> REF _Ref189812240 \r \h </w:instrText>
      </w:r>
      <w:r>
        <w:rPr>
          <w:lang w:val="en-US"/>
        </w:rPr>
      </w:r>
      <w:r>
        <w:rPr>
          <w:lang w:val="en-US"/>
        </w:rPr>
        <w:fldChar w:fldCharType="separate"/>
      </w:r>
      <w:r>
        <w:rPr>
          <w:lang w:val="en-US"/>
        </w:rPr>
        <w:t>[16]</w:t>
      </w:r>
      <w:r>
        <w:rPr>
          <w:lang w:val="en-US"/>
        </w:rPr>
        <w:fldChar w:fldCharType="end"/>
      </w:r>
      <w:r>
        <w:rPr>
          <w:lang w:val="en-US"/>
        </w:rPr>
        <w:t xml:space="preserve"> on the meaning of feasibility </w:t>
      </w:r>
      <w:proofErr w:type="gramStart"/>
      <w:r>
        <w:rPr>
          <w:lang w:val="en-US"/>
        </w:rPr>
        <w:t>in order for</w:t>
      </w:r>
      <w:proofErr w:type="gramEnd"/>
      <w:r>
        <w:rPr>
          <w:lang w:val="en-US"/>
        </w:rPr>
        <w:t xml:space="preserve"> RAN4 to be able to move forward, however this was then deferred back to RAN4 to attempt to get consensus at WG level.</w:t>
      </w:r>
    </w:p>
    <w:p w14:paraId="60E147D6" w14:textId="5E7D1666" w:rsidR="00F248DA" w:rsidRDefault="00F248DA" w:rsidP="005C23A4">
      <w:pPr>
        <w:rPr>
          <w:lang w:val="en-US"/>
        </w:rPr>
      </w:pPr>
    </w:p>
    <w:p w14:paraId="16A26EF3" w14:textId="45FA8320" w:rsidR="00F248DA" w:rsidRPr="00614DD8" w:rsidRDefault="00F248DA" w:rsidP="005C23A4">
      <w:pPr>
        <w:rPr>
          <w:lang w:val="en-US"/>
        </w:rPr>
      </w:pPr>
      <w:r>
        <w:rPr>
          <w:lang w:val="en-US"/>
        </w:rPr>
        <w:t>In this document we present views on the open issues which were identified as part of the Way Forward from RAN4#11</w:t>
      </w:r>
      <w:r w:rsidR="00B10C68">
        <w:rPr>
          <w:lang w:val="en-US"/>
        </w:rPr>
        <w:t>2</w:t>
      </w:r>
      <w:r w:rsidR="00AA13DD">
        <w:rPr>
          <w:lang w:val="en-US"/>
        </w:rPr>
        <w:t>-bis</w:t>
      </w:r>
      <w:r>
        <w:rPr>
          <w:lang w:val="en-US"/>
        </w:rPr>
        <w:t xml:space="preserve"> </w:t>
      </w:r>
      <w:r>
        <w:rPr>
          <w:lang w:val="en-US"/>
        </w:rPr>
        <w:fldChar w:fldCharType="begin"/>
      </w:r>
      <w:r>
        <w:rPr>
          <w:lang w:val="en-US"/>
        </w:rPr>
        <w:instrText xml:space="preserve"> REF _Ref173829981 \r \h </w:instrText>
      </w:r>
      <w:r>
        <w:rPr>
          <w:lang w:val="en-US"/>
        </w:rPr>
      </w:r>
      <w:r>
        <w:rPr>
          <w:lang w:val="en-US"/>
        </w:rPr>
        <w:fldChar w:fldCharType="separate"/>
      </w:r>
      <w:r>
        <w:rPr>
          <w:lang w:val="en-US"/>
        </w:rPr>
        <w:t>[1]</w:t>
      </w:r>
      <w:r>
        <w:rPr>
          <w:lang w:val="en-US"/>
        </w:rPr>
        <w:fldChar w:fldCharType="end"/>
      </w:r>
      <w:r>
        <w:rPr>
          <w:lang w:val="en-US"/>
        </w:rPr>
        <w:t>.</w:t>
      </w:r>
    </w:p>
    <w:p w14:paraId="41DF50C8" w14:textId="77777777" w:rsidR="003B659E" w:rsidRDefault="003B659E" w:rsidP="00AE56B1">
      <w:pPr>
        <w:pStyle w:val="RAN4H1"/>
        <w:rPr>
          <w:lang w:val="en-US"/>
        </w:rPr>
      </w:pPr>
      <w:bookmarkStart w:id="4" w:name="_Toc116995842"/>
      <w:r w:rsidRPr="00614DD8">
        <w:rPr>
          <w:lang w:val="en-US"/>
        </w:rPr>
        <w:t>Discussion</w:t>
      </w:r>
      <w:bookmarkEnd w:id="4"/>
    </w:p>
    <w:p w14:paraId="7CB417D5" w14:textId="429FBE34" w:rsidR="00932BBC" w:rsidRDefault="00932BBC" w:rsidP="00932BBC">
      <w:pPr>
        <w:pStyle w:val="RAN4H2"/>
        <w:rPr>
          <w:lang w:val="en-US"/>
        </w:rPr>
      </w:pPr>
      <w:r w:rsidRPr="00932BBC">
        <w:rPr>
          <w:lang w:val="en-US"/>
        </w:rPr>
        <w:t>General considerations for MIMO layer evaluation for 6Rx UE</w:t>
      </w:r>
    </w:p>
    <w:p w14:paraId="43F9C9DD" w14:textId="4F80E63C" w:rsidR="006212E7" w:rsidRPr="00556EC6" w:rsidRDefault="006212E7" w:rsidP="00196F79">
      <w:pPr>
        <w:pStyle w:val="RAN4H3"/>
        <w:rPr>
          <w:lang w:val="en-US"/>
        </w:rPr>
      </w:pPr>
      <w:r w:rsidRPr="00556EC6">
        <w:rPr>
          <w:lang w:val="en-US"/>
        </w:rPr>
        <w:t>Tx EVM assumptions for 6-Layer Performance Evaluation</w:t>
      </w:r>
    </w:p>
    <w:p w14:paraId="71527109" w14:textId="25F550E3" w:rsidR="00485ECB" w:rsidRPr="00556EC6" w:rsidRDefault="00485ECB" w:rsidP="00485ECB">
      <w:pPr>
        <w:rPr>
          <w:lang w:val="en-US"/>
        </w:rPr>
      </w:pPr>
      <w:r w:rsidRPr="00556EC6">
        <w:rPr>
          <w:lang w:val="en-US"/>
        </w:rPr>
        <w:t xml:space="preserve">In RAN4#112-bis the topic of </w:t>
      </w:r>
      <w:proofErr w:type="spellStart"/>
      <w:r w:rsidRPr="00556EC6">
        <w:rPr>
          <w:lang w:val="en-US"/>
        </w:rPr>
        <w:t>TxEVM</w:t>
      </w:r>
      <w:proofErr w:type="spellEnd"/>
      <w:r w:rsidRPr="00556EC6">
        <w:rPr>
          <w:lang w:val="en-US"/>
        </w:rPr>
        <w:t xml:space="preserve"> was discussed, with the following described in the Way Forward </w:t>
      </w:r>
      <w:r w:rsidRPr="00556EC6">
        <w:rPr>
          <w:lang w:val="en-US"/>
        </w:rPr>
        <w:fldChar w:fldCharType="begin"/>
      </w:r>
      <w:r w:rsidRPr="00556EC6">
        <w:rPr>
          <w:lang w:val="en-US"/>
        </w:rPr>
        <w:instrText xml:space="preserve"> REF _Ref173829981 \r \h  \* MERGEFORMAT </w:instrText>
      </w:r>
      <w:r w:rsidRPr="00556EC6">
        <w:rPr>
          <w:lang w:val="en-US"/>
        </w:rPr>
      </w:r>
      <w:r w:rsidRPr="00556EC6">
        <w:rPr>
          <w:lang w:val="en-US"/>
        </w:rPr>
        <w:fldChar w:fldCharType="separate"/>
      </w:r>
      <w:r w:rsidRPr="00556EC6">
        <w:rPr>
          <w:lang w:val="en-US"/>
        </w:rPr>
        <w:t>[1]</w:t>
      </w:r>
      <w:r w:rsidRPr="00556EC6">
        <w:rPr>
          <w:lang w:val="en-US"/>
        </w:rPr>
        <w:fldChar w:fldCharType="end"/>
      </w:r>
      <w:r w:rsidRPr="00556EC6">
        <w:rPr>
          <w:lang w:val="en-US"/>
        </w:rPr>
        <w:t xml:space="preserve"> :</w:t>
      </w:r>
    </w:p>
    <w:tbl>
      <w:tblPr>
        <w:tblStyle w:val="TableGrid"/>
        <w:tblW w:w="4750" w:type="pct"/>
        <w:jc w:val="center"/>
        <w:tblLook w:val="04A0" w:firstRow="1" w:lastRow="0" w:firstColumn="1" w:lastColumn="0" w:noHBand="0" w:noVBand="1"/>
      </w:tblPr>
      <w:tblGrid>
        <w:gridCol w:w="9136"/>
      </w:tblGrid>
      <w:tr w:rsidR="00485ECB" w:rsidRPr="00556EC6" w14:paraId="6D25F8A7" w14:textId="77777777" w:rsidTr="00556EC6">
        <w:trPr>
          <w:jc w:val="center"/>
        </w:trPr>
        <w:tc>
          <w:tcPr>
            <w:tcW w:w="9136" w:type="dxa"/>
          </w:tcPr>
          <w:p w14:paraId="169437AC" w14:textId="77777777" w:rsidR="00556EC6" w:rsidRPr="00556EC6" w:rsidRDefault="00556EC6" w:rsidP="00556EC6">
            <w:pPr>
              <w:rPr>
                <w:b/>
                <w:u w:val="single"/>
                <w:lang w:val="en-US"/>
              </w:rPr>
            </w:pPr>
            <w:r w:rsidRPr="00556EC6">
              <w:rPr>
                <w:b/>
                <w:u w:val="single"/>
                <w:lang w:val="en-US"/>
              </w:rPr>
              <w:t>Issue 3-1-1: Tx EVM assumptions for 6-layer performance evaluation</w:t>
            </w:r>
          </w:p>
          <w:p w14:paraId="245F0A97" w14:textId="4F2888BE" w:rsidR="00485ECB" w:rsidRPr="00556EC6" w:rsidRDefault="00556EC6" w:rsidP="00556EC6">
            <w:pPr>
              <w:rPr>
                <w:bCs/>
                <w:lang w:val="en-US"/>
              </w:rPr>
            </w:pPr>
            <w:r w:rsidRPr="007E6A1F">
              <w:rPr>
                <w:b/>
                <w:lang w:val="en-US"/>
              </w:rPr>
              <w:t>Way Forward:</w:t>
            </w:r>
            <w:r w:rsidRPr="00556EC6">
              <w:rPr>
                <w:bCs/>
                <w:lang w:val="en-US"/>
              </w:rPr>
              <w:t xml:space="preserve"> RAN4 to further discuss the assumption of Tx EVM for 6-layer performance evaluation and decide during performance part of work.</w:t>
            </w:r>
          </w:p>
        </w:tc>
      </w:tr>
    </w:tbl>
    <w:p w14:paraId="7A06ADCD" w14:textId="77777777" w:rsidR="00556EC6" w:rsidRDefault="00556EC6" w:rsidP="00556EC6">
      <w:pPr>
        <w:rPr>
          <w:lang w:val="en-US"/>
        </w:rPr>
      </w:pPr>
    </w:p>
    <w:p w14:paraId="5644DFAB" w14:textId="010BA1FC" w:rsidR="00B64254" w:rsidRDefault="001F5B4F" w:rsidP="00862845">
      <w:pPr>
        <w:rPr>
          <w:lang w:val="en-US"/>
        </w:rPr>
      </w:pPr>
      <w:r>
        <w:rPr>
          <w:lang w:val="en-US"/>
        </w:rPr>
        <w:lastRenderedPageBreak/>
        <w:t xml:space="preserve">Current in RAN4 discussions on </w:t>
      </w:r>
      <w:proofErr w:type="spellStart"/>
      <w:r>
        <w:rPr>
          <w:lang w:val="en-US"/>
        </w:rPr>
        <w:t>Tx</w:t>
      </w:r>
      <w:r w:rsidR="00D875FE">
        <w:rPr>
          <w:lang w:val="en-US"/>
        </w:rPr>
        <w:t>EVM</w:t>
      </w:r>
      <w:proofErr w:type="spellEnd"/>
      <w:r w:rsidR="00D875FE">
        <w:rPr>
          <w:lang w:val="en-US"/>
        </w:rPr>
        <w:t xml:space="preserve"> have ranged from having values of 6%, 3.5%, 2.5% or none, as has been captured in the WF documentation </w:t>
      </w:r>
      <w:r w:rsidR="00D875FE" w:rsidRPr="00556EC6">
        <w:rPr>
          <w:lang w:val="en-US"/>
        </w:rPr>
        <w:fldChar w:fldCharType="begin"/>
      </w:r>
      <w:r w:rsidR="00D875FE" w:rsidRPr="00556EC6">
        <w:rPr>
          <w:lang w:val="en-US"/>
        </w:rPr>
        <w:instrText xml:space="preserve"> REF _Ref173829981 \r \h  \* MERGEFORMAT </w:instrText>
      </w:r>
      <w:r w:rsidR="00D875FE" w:rsidRPr="00556EC6">
        <w:rPr>
          <w:lang w:val="en-US"/>
        </w:rPr>
      </w:r>
      <w:r w:rsidR="00D875FE" w:rsidRPr="00556EC6">
        <w:rPr>
          <w:lang w:val="en-US"/>
        </w:rPr>
        <w:fldChar w:fldCharType="separate"/>
      </w:r>
      <w:r w:rsidR="00D875FE" w:rsidRPr="00556EC6">
        <w:rPr>
          <w:lang w:val="en-US"/>
        </w:rPr>
        <w:t>[1]</w:t>
      </w:r>
      <w:r w:rsidR="00D875FE" w:rsidRPr="00556EC6">
        <w:rPr>
          <w:lang w:val="en-US"/>
        </w:rPr>
        <w:fldChar w:fldCharType="end"/>
      </w:r>
      <w:r w:rsidR="00D875FE">
        <w:rPr>
          <w:lang w:val="en-US"/>
        </w:rPr>
        <w:t>.</w:t>
      </w:r>
      <w:r w:rsidR="00A11D0E">
        <w:rPr>
          <w:lang w:val="en-US"/>
        </w:rPr>
        <w:t xml:space="preserve"> Nokia would like to add some clarification to this discussion and </w:t>
      </w:r>
      <w:proofErr w:type="gramStart"/>
      <w:r w:rsidR="00A11D0E">
        <w:rPr>
          <w:lang w:val="en-US"/>
        </w:rPr>
        <w:t>in particular would</w:t>
      </w:r>
      <w:proofErr w:type="gramEnd"/>
      <w:r w:rsidR="00A11D0E">
        <w:rPr>
          <w:lang w:val="en-US"/>
        </w:rPr>
        <w:t xml:space="preserve"> like to focus this with the ‘lens’ of ‘feasibility’.</w:t>
      </w:r>
    </w:p>
    <w:p w14:paraId="019555A6" w14:textId="6B5D546F" w:rsidR="00A11D0E" w:rsidRDefault="000E24F1" w:rsidP="00862845">
      <w:pPr>
        <w:rPr>
          <w:lang w:val="en-US"/>
        </w:rPr>
      </w:pPr>
      <w:r>
        <w:rPr>
          <w:lang w:val="en-US"/>
        </w:rPr>
        <w:t xml:space="preserve">Firstly, the definition of ‘feasibility’ from </w:t>
      </w:r>
      <w:r w:rsidR="004258A0">
        <w:rPr>
          <w:lang w:val="en-US"/>
        </w:rPr>
        <w:t xml:space="preserve">the </w:t>
      </w:r>
      <w:r w:rsidR="00236B07">
        <w:rPr>
          <w:lang w:val="en-US"/>
        </w:rPr>
        <w:t>“</w:t>
      </w:r>
      <w:r w:rsidR="00236B07" w:rsidRPr="00236B07">
        <w:rPr>
          <w:lang w:val="en-US"/>
        </w:rPr>
        <w:t>Shorter Oxford English Dictionary</w:t>
      </w:r>
      <w:r w:rsidR="00236B07">
        <w:rPr>
          <w:lang w:val="en-US"/>
        </w:rPr>
        <w:t>”</w:t>
      </w:r>
      <w:r w:rsidR="00BC48ED">
        <w:rPr>
          <w:lang w:val="en-US"/>
        </w:rPr>
        <w:fldChar w:fldCharType="begin"/>
      </w:r>
      <w:r w:rsidR="00BC48ED">
        <w:rPr>
          <w:lang w:val="en-US"/>
        </w:rPr>
        <w:instrText xml:space="preserve"> REF _Ref181713828 \r \h </w:instrText>
      </w:r>
      <w:r w:rsidR="00BC48ED">
        <w:rPr>
          <w:lang w:val="en-US"/>
        </w:rPr>
      </w:r>
      <w:r w:rsidR="00BC48ED">
        <w:rPr>
          <w:lang w:val="en-US"/>
        </w:rPr>
        <w:fldChar w:fldCharType="separate"/>
      </w:r>
      <w:r w:rsidR="00BC48ED">
        <w:rPr>
          <w:lang w:val="en-US"/>
        </w:rPr>
        <w:t>[14]</w:t>
      </w:r>
      <w:r w:rsidR="00BC48ED">
        <w:rPr>
          <w:lang w:val="en-US"/>
        </w:rPr>
        <w:fldChar w:fldCharType="end"/>
      </w:r>
      <w:r w:rsidR="00236B07">
        <w:rPr>
          <w:lang w:val="en-US"/>
        </w:rPr>
        <w:t xml:space="preserve"> as defined in T</w:t>
      </w:r>
      <w:r w:rsidR="00E70C31">
        <w:rPr>
          <w:lang w:val="en-US"/>
        </w:rPr>
        <w:t>R</w:t>
      </w:r>
      <w:r w:rsidR="00236B07">
        <w:rPr>
          <w:lang w:val="en-US"/>
        </w:rPr>
        <w:t xml:space="preserve"> 21.801</w:t>
      </w:r>
      <w:r w:rsidR="00E70C31">
        <w:rPr>
          <w:lang w:val="en-US"/>
        </w:rPr>
        <w:t xml:space="preserve"> </w:t>
      </w:r>
      <w:r w:rsidR="00E70C31">
        <w:rPr>
          <w:lang w:val="en-US"/>
        </w:rPr>
        <w:fldChar w:fldCharType="begin"/>
      </w:r>
      <w:r w:rsidR="00E70C31">
        <w:rPr>
          <w:lang w:val="en-US"/>
        </w:rPr>
        <w:instrText xml:space="preserve"> REF _Ref181713690 \r \h </w:instrText>
      </w:r>
      <w:r w:rsidR="00E70C31">
        <w:rPr>
          <w:lang w:val="en-US"/>
        </w:rPr>
      </w:r>
      <w:r w:rsidR="00E70C31">
        <w:rPr>
          <w:lang w:val="en-US"/>
        </w:rPr>
        <w:fldChar w:fldCharType="separate"/>
      </w:r>
      <w:r w:rsidR="00E70C31">
        <w:rPr>
          <w:lang w:val="en-US"/>
        </w:rPr>
        <w:t>[12]</w:t>
      </w:r>
      <w:r w:rsidR="00E70C31">
        <w:rPr>
          <w:lang w:val="en-US"/>
        </w:rPr>
        <w:fldChar w:fldCharType="end"/>
      </w:r>
      <w:r w:rsidR="00236B07">
        <w:rPr>
          <w:lang w:val="en-US"/>
        </w:rPr>
        <w:t xml:space="preserve"> (</w:t>
      </w:r>
      <w:r w:rsidR="00F822A0">
        <w:rPr>
          <w:lang w:val="en-US"/>
        </w:rPr>
        <w:t xml:space="preserve">3GPP </w:t>
      </w:r>
      <w:r w:rsidR="00F822A0" w:rsidRPr="00F822A0">
        <w:rPr>
          <w:lang w:val="en-US"/>
        </w:rPr>
        <w:t>Specification drafting rules</w:t>
      </w:r>
      <w:r w:rsidR="00F822A0">
        <w:rPr>
          <w:lang w:val="en-US"/>
        </w:rPr>
        <w:t>) is defined as such:</w:t>
      </w:r>
    </w:p>
    <w:tbl>
      <w:tblPr>
        <w:tblStyle w:val="TableGrid"/>
        <w:tblW w:w="0" w:type="auto"/>
        <w:tblLook w:val="04A0" w:firstRow="1" w:lastRow="0" w:firstColumn="1" w:lastColumn="0" w:noHBand="0" w:noVBand="1"/>
      </w:tblPr>
      <w:tblGrid>
        <w:gridCol w:w="9617"/>
      </w:tblGrid>
      <w:tr w:rsidR="00555940" w14:paraId="244EA740" w14:textId="77777777" w:rsidTr="00555940">
        <w:tc>
          <w:tcPr>
            <w:tcW w:w="9617" w:type="dxa"/>
          </w:tcPr>
          <w:p w14:paraId="271679E2" w14:textId="3229CF3D" w:rsidR="00555940" w:rsidRPr="00555940" w:rsidRDefault="00555940" w:rsidP="00555940">
            <w:pPr>
              <w:jc w:val="center"/>
              <w:rPr>
                <w:b/>
                <w:bCs/>
                <w:i/>
                <w:iCs/>
                <w:lang w:val="en-US"/>
              </w:rPr>
            </w:pPr>
            <w:r w:rsidRPr="00555940">
              <w:rPr>
                <w:b/>
                <w:bCs/>
                <w:i/>
                <w:iCs/>
                <w:lang w:val="en-US"/>
              </w:rPr>
              <w:t>Capability of being done; practicability.</w:t>
            </w:r>
          </w:p>
        </w:tc>
      </w:tr>
    </w:tbl>
    <w:p w14:paraId="2E636786" w14:textId="77777777" w:rsidR="00F822A0" w:rsidRDefault="00F822A0" w:rsidP="00862845">
      <w:pPr>
        <w:rPr>
          <w:lang w:val="en-US"/>
        </w:rPr>
      </w:pPr>
    </w:p>
    <w:p w14:paraId="57B3A7F3" w14:textId="71A6E263" w:rsidR="00555940" w:rsidRDefault="00CB02C8" w:rsidP="00862845">
      <w:pPr>
        <w:rPr>
          <w:lang w:val="en-US"/>
        </w:rPr>
      </w:pPr>
      <w:r>
        <w:rPr>
          <w:lang w:val="en-US"/>
        </w:rPr>
        <w:t>Therefore, for 6-layer MIMO to be feasible then it must have the ‘capability of being done’</w:t>
      </w:r>
      <w:r w:rsidR="00FA1A91">
        <w:rPr>
          <w:lang w:val="en-US"/>
        </w:rPr>
        <w:t xml:space="preserve"> in at least one scenario.</w:t>
      </w:r>
    </w:p>
    <w:p w14:paraId="217CD9E9" w14:textId="748C9926" w:rsidR="00FA1A91" w:rsidRDefault="00FA1A91" w:rsidP="00FA1A91">
      <w:pPr>
        <w:pStyle w:val="RAN4observation0"/>
        <w:rPr>
          <w:lang w:val="en-US"/>
        </w:rPr>
      </w:pPr>
      <w:bookmarkStart w:id="5" w:name="_Toc181884077"/>
      <w:r>
        <w:rPr>
          <w:lang w:val="en-US"/>
        </w:rPr>
        <w:t>For 6-layer MIMO to be feasible then it must have the ‘capability of being done’ in at least one scenario.</w:t>
      </w:r>
      <w:bookmarkEnd w:id="5"/>
    </w:p>
    <w:p w14:paraId="2E4681EB" w14:textId="65C6C51C" w:rsidR="00FA1A91" w:rsidRDefault="00FA1A91" w:rsidP="00FA1A91">
      <w:pPr>
        <w:rPr>
          <w:lang w:val="en-US"/>
        </w:rPr>
      </w:pPr>
      <w:r>
        <w:rPr>
          <w:lang w:val="en-US"/>
        </w:rPr>
        <w:t>This key observation will be repeated throughout this contribution as it is key to the work being discussed.</w:t>
      </w:r>
    </w:p>
    <w:p w14:paraId="20F78F2C" w14:textId="46509F2B" w:rsidR="00FA1A91" w:rsidRDefault="00FA1A91" w:rsidP="00FA1A91">
      <w:pPr>
        <w:rPr>
          <w:lang w:val="en-US"/>
        </w:rPr>
      </w:pPr>
      <w:r>
        <w:rPr>
          <w:lang w:val="en-US"/>
        </w:rPr>
        <w:t xml:space="preserve">From a network perspective, </w:t>
      </w:r>
      <w:r w:rsidR="00C8247D">
        <w:rPr>
          <w:lang w:val="en-US"/>
        </w:rPr>
        <w:t>a UE must be capable to work with a wide variety of RAN vendors in various configurations</w:t>
      </w:r>
      <w:r w:rsidR="00C2451B">
        <w:rPr>
          <w:lang w:val="en-US"/>
        </w:rPr>
        <w:t xml:space="preserve">; but to define feasibility then if one of those configurations is viable for the UE to support 6 layers then the feature should be deemed </w:t>
      </w:r>
      <w:r w:rsidR="003E52A2">
        <w:rPr>
          <w:lang w:val="en-US"/>
        </w:rPr>
        <w:t>‘capable of being done’.</w:t>
      </w:r>
    </w:p>
    <w:p w14:paraId="2B9C0366" w14:textId="6693F1A4" w:rsidR="003E52A2" w:rsidRDefault="003E52A2" w:rsidP="003E52A2">
      <w:pPr>
        <w:pStyle w:val="RAN4observation0"/>
        <w:rPr>
          <w:lang w:val="en-US"/>
        </w:rPr>
      </w:pPr>
      <w:bookmarkStart w:id="6" w:name="_Toc181884078"/>
      <w:r>
        <w:rPr>
          <w:lang w:val="en-US"/>
        </w:rPr>
        <w:t xml:space="preserve">If there is any configuration of the RAN from any vendor whereby </w:t>
      </w:r>
      <w:r w:rsidR="009C5A05">
        <w:rPr>
          <w:lang w:val="en-US"/>
        </w:rPr>
        <w:t xml:space="preserve">a 6-Layer UE </w:t>
      </w:r>
      <w:proofErr w:type="gramStart"/>
      <w:r w:rsidR="009C5A05">
        <w:rPr>
          <w:lang w:val="en-US"/>
        </w:rPr>
        <w:t xml:space="preserve">is </w:t>
      </w:r>
      <w:r w:rsidR="009C5A05">
        <w:rPr>
          <w:b/>
          <w:bCs/>
          <w:lang w:val="en-US"/>
        </w:rPr>
        <w:t>capable of</w:t>
      </w:r>
      <w:r w:rsidR="009C5A05">
        <w:rPr>
          <w:lang w:val="en-US"/>
        </w:rPr>
        <w:t xml:space="preserve"> supporting</w:t>
      </w:r>
      <w:proofErr w:type="gramEnd"/>
      <w:r w:rsidR="009C5A05">
        <w:rPr>
          <w:lang w:val="en-US"/>
        </w:rPr>
        <w:t xml:space="preserve"> 6 Layer MIMO, then by definition </w:t>
      </w:r>
      <w:r w:rsidR="005B637F">
        <w:rPr>
          <w:lang w:val="en-US"/>
        </w:rPr>
        <w:t>6-Layers is feasible.</w:t>
      </w:r>
      <w:bookmarkEnd w:id="6"/>
    </w:p>
    <w:p w14:paraId="1C681976" w14:textId="0EA89816" w:rsidR="005B637F" w:rsidRDefault="005B637F" w:rsidP="005B637F">
      <w:pPr>
        <w:rPr>
          <w:lang w:val="en-US"/>
        </w:rPr>
      </w:pPr>
      <w:r>
        <w:rPr>
          <w:lang w:val="en-US"/>
        </w:rPr>
        <w:t xml:space="preserve">With </w:t>
      </w:r>
      <w:proofErr w:type="spellStart"/>
      <w:r>
        <w:rPr>
          <w:lang w:val="en-US"/>
        </w:rPr>
        <w:t>TxEVM</w:t>
      </w:r>
      <w:proofErr w:type="spellEnd"/>
      <w:r>
        <w:rPr>
          <w:lang w:val="en-US"/>
        </w:rPr>
        <w:t xml:space="preserve">, we have a wide range of </w:t>
      </w:r>
      <w:r w:rsidR="0098345C">
        <w:rPr>
          <w:lang w:val="en-US"/>
        </w:rPr>
        <w:t>values that can be used, for example in small cell deployments, with multiple beam</w:t>
      </w:r>
      <w:r w:rsidR="00CA2FF3">
        <w:rPr>
          <w:lang w:val="en-US"/>
        </w:rPr>
        <w:t xml:space="preserve">s being produced collectively adding to </w:t>
      </w:r>
      <w:proofErr w:type="spellStart"/>
      <w:r w:rsidR="00CA2FF3">
        <w:rPr>
          <w:lang w:val="en-US"/>
        </w:rPr>
        <w:t>TxEVM</w:t>
      </w:r>
      <w:proofErr w:type="spellEnd"/>
      <w:r w:rsidR="00CA2FF3">
        <w:rPr>
          <w:lang w:val="en-US"/>
        </w:rPr>
        <w:t xml:space="preserve"> the value can reach close to that seen in TS 38.104</w:t>
      </w:r>
      <w:r w:rsidR="00644D07">
        <w:rPr>
          <w:lang w:val="en-US"/>
        </w:rPr>
        <w:t xml:space="preserve"> </w:t>
      </w:r>
      <w:r w:rsidR="00E70C31">
        <w:rPr>
          <w:lang w:val="en-US"/>
        </w:rPr>
        <w:fldChar w:fldCharType="begin"/>
      </w:r>
      <w:r w:rsidR="00E70C31">
        <w:rPr>
          <w:lang w:val="en-US"/>
        </w:rPr>
        <w:instrText xml:space="preserve"> REF _Ref181713705 \r \h </w:instrText>
      </w:r>
      <w:r w:rsidR="00E70C31">
        <w:rPr>
          <w:lang w:val="en-US"/>
        </w:rPr>
      </w:r>
      <w:r w:rsidR="00E70C31">
        <w:rPr>
          <w:lang w:val="en-US"/>
        </w:rPr>
        <w:fldChar w:fldCharType="separate"/>
      </w:r>
      <w:r w:rsidR="00E70C31">
        <w:rPr>
          <w:lang w:val="en-US"/>
        </w:rPr>
        <w:t>[13]</w:t>
      </w:r>
      <w:r w:rsidR="00E70C31">
        <w:rPr>
          <w:lang w:val="en-US"/>
        </w:rPr>
        <w:fldChar w:fldCharType="end"/>
      </w:r>
      <w:r w:rsidR="00E70C31">
        <w:rPr>
          <w:lang w:val="en-US"/>
        </w:rPr>
        <w:t xml:space="preserve"> </w:t>
      </w:r>
      <w:r w:rsidR="00644D07">
        <w:rPr>
          <w:lang w:val="en-US"/>
        </w:rPr>
        <w:t>of 3.5% or in some cases higher (noting that 256 QAM would not be supported in those specific deployments)</w:t>
      </w:r>
    </w:p>
    <w:p w14:paraId="5104291E" w14:textId="0435CAD9" w:rsidR="00644D07" w:rsidRDefault="00644D07" w:rsidP="005B637F">
      <w:pPr>
        <w:rPr>
          <w:lang w:val="en-US"/>
        </w:rPr>
      </w:pPr>
      <w:r>
        <w:rPr>
          <w:lang w:val="en-US"/>
        </w:rPr>
        <w:t>However</w:t>
      </w:r>
      <w:r w:rsidR="006404E7">
        <w:rPr>
          <w:lang w:val="en-US"/>
        </w:rPr>
        <w:t xml:space="preserve">, in scenarios (such as those employed by 6Rx devices) with low mobility, or even for Fixed Wireless Access, the RAN can be designed to support 6 layers with 8 Tx ports and minimize both </w:t>
      </w:r>
      <w:proofErr w:type="spellStart"/>
      <w:r w:rsidR="006404E7">
        <w:rPr>
          <w:lang w:val="en-US"/>
        </w:rPr>
        <w:t>TxEVM</w:t>
      </w:r>
      <w:proofErr w:type="spellEnd"/>
      <w:r w:rsidR="006404E7">
        <w:rPr>
          <w:lang w:val="en-US"/>
        </w:rPr>
        <w:t xml:space="preserve"> and BS antenna correlation; ensuring that a high SNR can be achieved in practice </w:t>
      </w:r>
      <w:r w:rsidR="0047303D">
        <w:rPr>
          <w:lang w:val="en-US"/>
        </w:rPr>
        <w:t>with minimal correlation across BS side antenna elements.</w:t>
      </w:r>
    </w:p>
    <w:p w14:paraId="076E75B2" w14:textId="18093D64" w:rsidR="00217544" w:rsidRDefault="004114EF" w:rsidP="00217544">
      <w:pPr>
        <w:pStyle w:val="RAN4observation0"/>
        <w:rPr>
          <w:lang w:val="en-US"/>
        </w:rPr>
      </w:pPr>
      <w:bookmarkStart w:id="7" w:name="_Toc181884079"/>
      <w:r>
        <w:rPr>
          <w:lang w:val="en-US"/>
        </w:rPr>
        <w:t xml:space="preserve">RAN deployments and </w:t>
      </w:r>
      <w:r w:rsidR="00B90B1E">
        <w:rPr>
          <w:lang w:val="en-US"/>
        </w:rPr>
        <w:t xml:space="preserve">Products that specifically support deployments that a 6Rx device may be seen within will be designed for low </w:t>
      </w:r>
      <w:proofErr w:type="spellStart"/>
      <w:r w:rsidR="00B90B1E">
        <w:rPr>
          <w:lang w:val="en-US"/>
        </w:rPr>
        <w:t>TxEVM</w:t>
      </w:r>
      <w:proofErr w:type="spellEnd"/>
      <w:r w:rsidR="00ED65AE">
        <w:rPr>
          <w:lang w:val="en-US"/>
        </w:rPr>
        <w:t>.</w:t>
      </w:r>
      <w:bookmarkEnd w:id="7"/>
    </w:p>
    <w:p w14:paraId="1A806AA7" w14:textId="18F566F6" w:rsidR="00B90B1E" w:rsidRDefault="000E016A" w:rsidP="000E016A">
      <w:pPr>
        <w:pStyle w:val="RAN4proposal"/>
        <w:rPr>
          <w:lang w:val="en-US"/>
        </w:rPr>
      </w:pPr>
      <w:bookmarkStart w:id="8" w:name="_Toc181884080"/>
      <w:r>
        <w:rPr>
          <w:lang w:val="en-US"/>
        </w:rPr>
        <w:t xml:space="preserve">RAN4 should use a </w:t>
      </w:r>
      <w:proofErr w:type="spellStart"/>
      <w:r>
        <w:rPr>
          <w:lang w:val="en-US"/>
        </w:rPr>
        <w:t>TxEVM</w:t>
      </w:r>
      <w:proofErr w:type="spellEnd"/>
      <w:r>
        <w:rPr>
          <w:lang w:val="en-US"/>
        </w:rPr>
        <w:t xml:space="preserve"> of either 1% or 0%</w:t>
      </w:r>
      <w:r w:rsidR="00E6603C">
        <w:rPr>
          <w:lang w:val="en-US"/>
        </w:rPr>
        <w:t xml:space="preserve"> for feasibility</w:t>
      </w:r>
      <w:bookmarkEnd w:id="8"/>
    </w:p>
    <w:p w14:paraId="1FBC1EB9" w14:textId="31123164" w:rsidR="00E11BE8" w:rsidRPr="00E11BE8" w:rsidRDefault="00E11BE8" w:rsidP="00E11BE8">
      <w:pPr>
        <w:rPr>
          <w:lang w:val="en-US"/>
        </w:rPr>
      </w:pPr>
      <w:r>
        <w:rPr>
          <w:lang w:val="en-US"/>
        </w:rPr>
        <w:t>Equally a RAN deployment</w:t>
      </w:r>
      <w:r w:rsidR="00B2466D">
        <w:rPr>
          <w:lang w:val="en-US"/>
        </w:rPr>
        <w:t xml:space="preserve"> such as that </w:t>
      </w:r>
      <w:r w:rsidR="00292B47">
        <w:rPr>
          <w:lang w:val="en-US"/>
        </w:rPr>
        <w:t>which may be expected with 6Rx devices could be designed in such a manner</w:t>
      </w:r>
      <w:r w:rsidR="00B57238">
        <w:rPr>
          <w:lang w:val="en-US"/>
        </w:rPr>
        <w:t xml:space="preserve"> that </w:t>
      </w:r>
      <w:r w:rsidR="00414C9B">
        <w:rPr>
          <w:lang w:val="en-US"/>
        </w:rPr>
        <w:t xml:space="preserve">the correlation between BS Tx ports is close to 0, such that for </w:t>
      </w:r>
      <w:r w:rsidR="00D7345C">
        <w:rPr>
          <w:lang w:val="en-US"/>
        </w:rPr>
        <w:t>simulations and all practical purposes we have no correlation.</w:t>
      </w:r>
    </w:p>
    <w:p w14:paraId="37BA486F" w14:textId="7C1D3257" w:rsidR="00E6603C" w:rsidRPr="00E6603C" w:rsidRDefault="00E6603C" w:rsidP="00E6603C">
      <w:pPr>
        <w:pStyle w:val="RAN4proposal"/>
        <w:rPr>
          <w:lang w:val="en-US"/>
        </w:rPr>
      </w:pPr>
      <w:bookmarkStart w:id="9" w:name="_Toc181884081"/>
      <w:r>
        <w:rPr>
          <w:lang w:val="en-US"/>
        </w:rPr>
        <w:t xml:space="preserve">RAN4 shall use no correlation on BS </w:t>
      </w:r>
      <w:r w:rsidR="00E11BE8">
        <w:rPr>
          <w:lang w:val="en-US"/>
        </w:rPr>
        <w:t>Tx Ports.</w:t>
      </w:r>
      <w:bookmarkEnd w:id="9"/>
    </w:p>
    <w:p w14:paraId="7CD2DD1E" w14:textId="4E811948" w:rsidR="00816449" w:rsidRDefault="005D3E32" w:rsidP="00324D30">
      <w:pPr>
        <w:rPr>
          <w:lang w:val="en-US"/>
        </w:rPr>
      </w:pPr>
      <w:r>
        <w:rPr>
          <w:lang w:val="en-US"/>
        </w:rPr>
        <w:t>Full details of the simulation campaign aligned with the way forward</w:t>
      </w:r>
      <w:r w:rsidR="00822F50">
        <w:rPr>
          <w:lang w:val="en-US"/>
        </w:rPr>
        <w:t xml:space="preserve"> can be found in our </w:t>
      </w:r>
      <w:r w:rsidR="007E7E23">
        <w:rPr>
          <w:lang w:val="en-US"/>
        </w:rPr>
        <w:t xml:space="preserve">companion </w:t>
      </w:r>
      <w:r w:rsidR="00822F50">
        <w:rPr>
          <w:lang w:val="en-US"/>
        </w:rPr>
        <w:t xml:space="preserve">simulation </w:t>
      </w:r>
      <w:proofErr w:type="spellStart"/>
      <w:r w:rsidR="00822F50">
        <w:rPr>
          <w:lang w:val="en-US"/>
        </w:rPr>
        <w:t>TDoc</w:t>
      </w:r>
      <w:proofErr w:type="spellEnd"/>
      <w:r w:rsidR="007E7E23">
        <w:rPr>
          <w:lang w:val="en-US"/>
        </w:rPr>
        <w:t>.</w:t>
      </w:r>
    </w:p>
    <w:p w14:paraId="1194D67E" w14:textId="77777777" w:rsidR="00556EC6" w:rsidRPr="00932BBC" w:rsidRDefault="00556EC6" w:rsidP="00556EC6">
      <w:pPr>
        <w:pStyle w:val="RAN4H3"/>
        <w:rPr>
          <w:lang w:val="en-US"/>
        </w:rPr>
      </w:pPr>
      <w:r w:rsidRPr="00932BBC">
        <w:rPr>
          <w:lang w:val="en-US"/>
        </w:rPr>
        <w:t>6-Layer Performance Evaluation Assumptions</w:t>
      </w:r>
    </w:p>
    <w:p w14:paraId="72A91A3E" w14:textId="2F094E15" w:rsidR="00556EC6" w:rsidRPr="00556EC6" w:rsidRDefault="00556EC6" w:rsidP="00556EC6">
      <w:pPr>
        <w:rPr>
          <w:lang w:val="en-US"/>
        </w:rPr>
      </w:pPr>
      <w:r w:rsidRPr="00556EC6">
        <w:rPr>
          <w:lang w:val="en-US"/>
        </w:rPr>
        <w:t xml:space="preserve">In RAN4#112-bis the topic of 6-layer performance evaluation assumptions was discussed, with the following described in the Way Forward </w:t>
      </w:r>
      <w:r w:rsidRPr="00556EC6">
        <w:rPr>
          <w:lang w:val="en-US"/>
        </w:rPr>
        <w:fldChar w:fldCharType="begin"/>
      </w:r>
      <w:r w:rsidRPr="00556EC6">
        <w:rPr>
          <w:lang w:val="en-US"/>
        </w:rPr>
        <w:instrText xml:space="preserve"> REF _Ref173829981 \r \h  \* MERGEFORMAT </w:instrText>
      </w:r>
      <w:r w:rsidRPr="00556EC6">
        <w:rPr>
          <w:lang w:val="en-US"/>
        </w:rPr>
      </w:r>
      <w:r w:rsidRPr="00556EC6">
        <w:rPr>
          <w:lang w:val="en-US"/>
        </w:rPr>
        <w:fldChar w:fldCharType="separate"/>
      </w:r>
      <w:r w:rsidRPr="00556EC6">
        <w:rPr>
          <w:lang w:val="en-US"/>
        </w:rPr>
        <w:t>[1]</w:t>
      </w:r>
      <w:r w:rsidRPr="00556EC6">
        <w:rPr>
          <w:lang w:val="en-US"/>
        </w:rPr>
        <w:fldChar w:fldCharType="end"/>
      </w:r>
      <w:r w:rsidRPr="00556EC6">
        <w:rPr>
          <w:lang w:val="en-US"/>
        </w:rPr>
        <w:t xml:space="preserve"> :</w:t>
      </w:r>
    </w:p>
    <w:tbl>
      <w:tblPr>
        <w:tblStyle w:val="TableGrid"/>
        <w:tblW w:w="4750" w:type="pct"/>
        <w:jc w:val="center"/>
        <w:tblLook w:val="04A0" w:firstRow="1" w:lastRow="0" w:firstColumn="1" w:lastColumn="0" w:noHBand="0" w:noVBand="1"/>
      </w:tblPr>
      <w:tblGrid>
        <w:gridCol w:w="9136"/>
      </w:tblGrid>
      <w:tr w:rsidR="00556EC6" w:rsidRPr="00556EC6" w14:paraId="0571F93B" w14:textId="77777777" w:rsidTr="00283DD2">
        <w:trPr>
          <w:jc w:val="center"/>
        </w:trPr>
        <w:tc>
          <w:tcPr>
            <w:tcW w:w="9617" w:type="dxa"/>
          </w:tcPr>
          <w:p w14:paraId="5C609FBA" w14:textId="77777777" w:rsidR="00556EC6" w:rsidRPr="00556EC6" w:rsidRDefault="00556EC6" w:rsidP="00283DD2">
            <w:pPr>
              <w:rPr>
                <w:b/>
                <w:u w:val="single"/>
                <w:lang w:val="en-US"/>
              </w:rPr>
            </w:pPr>
            <w:r w:rsidRPr="00556EC6">
              <w:rPr>
                <w:b/>
                <w:u w:val="single"/>
                <w:lang w:val="en-US"/>
              </w:rPr>
              <w:t>Issue 3-1-1: Tx EVM assumptions for 6-layer performance evaluation</w:t>
            </w:r>
          </w:p>
          <w:p w14:paraId="01DC8F4C" w14:textId="1363B767" w:rsidR="00556EC6" w:rsidRPr="00556EC6" w:rsidRDefault="007E6A1F" w:rsidP="00283DD2">
            <w:pPr>
              <w:rPr>
                <w:bCs/>
                <w:lang w:val="en-US"/>
              </w:rPr>
            </w:pPr>
            <w:r w:rsidRPr="007E6A1F">
              <w:rPr>
                <w:b/>
                <w:lang w:val="en-US"/>
              </w:rPr>
              <w:t>Way Forward:</w:t>
            </w:r>
            <w:r w:rsidRPr="007E6A1F">
              <w:rPr>
                <w:bCs/>
                <w:lang w:val="en-US"/>
              </w:rPr>
              <w:t xml:space="preserve"> RAN4 to further discuss and align the 6-Layer MIMO performance evaluation assumptions considering realistic antenna correlation assumptions and deployment scenarios considering all proposals from RAN4#112bis and proposals from previous meetings and decide during performance part of work.</w:t>
            </w:r>
          </w:p>
        </w:tc>
      </w:tr>
    </w:tbl>
    <w:p w14:paraId="52591B0D" w14:textId="77777777" w:rsidR="0086061D" w:rsidRDefault="0086061D" w:rsidP="00932BBC">
      <w:pPr>
        <w:rPr>
          <w:highlight w:val="yellow"/>
        </w:rPr>
      </w:pPr>
    </w:p>
    <w:p w14:paraId="3D39C054" w14:textId="796C7F35" w:rsidR="00A50E3A" w:rsidRPr="0086061D" w:rsidRDefault="00A50E3A" w:rsidP="00932BBC">
      <w:r w:rsidRPr="0086061D">
        <w:t xml:space="preserve">The proposed 6-layer MIMO configuration would utilize two codewords, a feasible approach that should be acknowledged. For performance evaluation, it is crucial to assess this configuration in a rank-deficient channel. This would allow for the observation of distinct performance differences among the MIMO layers, mirroring the conditions encountered in realistic channels. </w:t>
      </w:r>
    </w:p>
    <w:p w14:paraId="06488E00" w14:textId="0888807C" w:rsidR="00A50E3A" w:rsidRPr="0086061D" w:rsidRDefault="00A50E3A" w:rsidP="00A50E3A">
      <w:pPr>
        <w:pStyle w:val="RAN4observation0"/>
      </w:pPr>
      <w:bookmarkStart w:id="10" w:name="_Toc174030670"/>
      <w:bookmarkStart w:id="11" w:name="_Toc181884082"/>
      <w:proofErr w:type="gramStart"/>
      <w:r w:rsidRPr="0086061D">
        <w:t>In order to</w:t>
      </w:r>
      <w:proofErr w:type="gramEnd"/>
      <w:r w:rsidRPr="0086061D">
        <w:t xml:space="preserve"> fully assess the performance of 6Rx a spatial channel </w:t>
      </w:r>
      <w:r w:rsidR="00510619" w:rsidRPr="0086061D">
        <w:t xml:space="preserve">model </w:t>
      </w:r>
      <w:r w:rsidRPr="0086061D">
        <w:t>must be used.</w:t>
      </w:r>
      <w:bookmarkEnd w:id="10"/>
      <w:bookmarkEnd w:id="11"/>
    </w:p>
    <w:p w14:paraId="74708BCC" w14:textId="77777777" w:rsidR="00871594" w:rsidRPr="0086061D" w:rsidRDefault="00871594" w:rsidP="00287520">
      <w:pPr>
        <w:jc w:val="both"/>
        <w:rPr>
          <w:u w:val="single"/>
        </w:rPr>
      </w:pPr>
      <w:r w:rsidRPr="0086061D">
        <w:rPr>
          <w:u w:val="single"/>
        </w:rPr>
        <w:t>Feasibility evaluation</w:t>
      </w:r>
    </w:p>
    <w:p w14:paraId="1B2A04CF" w14:textId="6D0D5818" w:rsidR="006C1E35" w:rsidRDefault="00B9743C" w:rsidP="00B9743C">
      <w:r>
        <w:lastRenderedPageBreak/>
        <w:t xml:space="preserve">The results for Nokia’s simulation campaign can be observed in our companion </w:t>
      </w:r>
      <w:proofErr w:type="spellStart"/>
      <w:r>
        <w:t>TDoc</w:t>
      </w:r>
      <w:proofErr w:type="spellEnd"/>
      <w:r w:rsidR="00C00EA2">
        <w:t xml:space="preserve"> for RAN4#113 </w:t>
      </w:r>
      <w:r w:rsidR="00C00EA2">
        <w:fldChar w:fldCharType="begin"/>
      </w:r>
      <w:r w:rsidR="00C00EA2">
        <w:instrText xml:space="preserve"> REF _Ref181883620 \r \h </w:instrText>
      </w:r>
      <w:r w:rsidR="00C00EA2">
        <w:fldChar w:fldCharType="separate"/>
      </w:r>
      <w:r w:rsidR="00C00EA2">
        <w:t>[15]</w:t>
      </w:r>
      <w:r w:rsidR="00C00EA2">
        <w:fldChar w:fldCharType="end"/>
      </w:r>
      <w:r w:rsidR="00CD4194">
        <w:t xml:space="preserve">, within this contribution we can see that 6 Layer </w:t>
      </w:r>
      <w:r w:rsidR="00E00BCE">
        <w:t>MIMO is</w:t>
      </w:r>
      <w:r w:rsidR="00CD4194">
        <w:t xml:space="preserve"> indeed feasible and track well the performance of 4 Layer</w:t>
      </w:r>
      <w:r w:rsidR="00E00BCE">
        <w:t>, offering higher performance at higher SNRs in a truly spatial channel such as CDL.</w:t>
      </w:r>
    </w:p>
    <w:p w14:paraId="043FED44" w14:textId="10577AD1" w:rsidR="00E00BCE" w:rsidRDefault="00E00BCE" w:rsidP="00E00BCE">
      <w:pPr>
        <w:pStyle w:val="RAN4observation0"/>
      </w:pPr>
      <w:bookmarkStart w:id="12" w:name="_Toc181884083"/>
      <w:r>
        <w:t>6-Layer performance is comparable to 4-layer performance</w:t>
      </w:r>
      <w:bookmarkEnd w:id="12"/>
    </w:p>
    <w:p w14:paraId="27F6EFAF" w14:textId="41FFA057" w:rsidR="00E05197" w:rsidRDefault="00E00BCE" w:rsidP="00E05197">
      <w:pPr>
        <w:pStyle w:val="RAN4observation0"/>
      </w:pPr>
      <w:bookmarkStart w:id="13" w:name="_Toc181884084"/>
      <w:r>
        <w:t>6-Layer MIMO is shown to outperform 4-layer in spatially diverse chann</w:t>
      </w:r>
      <w:r w:rsidR="00E05197">
        <w:t>el</w:t>
      </w:r>
      <w:bookmarkEnd w:id="13"/>
    </w:p>
    <w:p w14:paraId="019D0A04" w14:textId="6DBDAAA9" w:rsidR="00FB3A2C" w:rsidRPr="00FB3A2C" w:rsidRDefault="00FB3A2C" w:rsidP="00FB3A2C">
      <w:pPr>
        <w:pStyle w:val="RAN4observation0"/>
      </w:pPr>
      <w:bookmarkStart w:id="14" w:name="_Toc181884085"/>
      <w:r>
        <w:t xml:space="preserve">6-Layer MIMO is </w:t>
      </w:r>
      <w:r>
        <w:rPr>
          <w:b/>
          <w:bCs/>
        </w:rPr>
        <w:t>capable of being done</w:t>
      </w:r>
      <w:bookmarkEnd w:id="14"/>
    </w:p>
    <w:p w14:paraId="78CAE79A" w14:textId="550D6ECD" w:rsidR="00871594" w:rsidRPr="0086061D" w:rsidRDefault="00871594" w:rsidP="00287520">
      <w:pPr>
        <w:jc w:val="both"/>
      </w:pPr>
      <w:r w:rsidRPr="0086061D">
        <w:t xml:space="preserve">Since feasibility is </w:t>
      </w:r>
      <w:r w:rsidR="00FB3A2C">
        <w:t>defined as the</w:t>
      </w:r>
      <w:r w:rsidR="009C6135">
        <w:t xml:space="preserve"> capability of being done; these simulations show that unequivocally 6 Layer MIMO is indeed capable of being done, thus 6 Layer MIMO should be deemed feasible.</w:t>
      </w:r>
    </w:p>
    <w:p w14:paraId="1B23EA05" w14:textId="6B2F83DF" w:rsidR="00871594" w:rsidRPr="0086061D" w:rsidRDefault="009C6135" w:rsidP="00287520">
      <w:pPr>
        <w:pStyle w:val="RAN4proposal"/>
      </w:pPr>
      <w:bookmarkStart w:id="15" w:name="_Toc174030672"/>
      <w:bookmarkStart w:id="16" w:name="_Toc181884086"/>
      <w:r>
        <w:t xml:space="preserve">RAN4 to </w:t>
      </w:r>
      <w:proofErr w:type="spellStart"/>
      <w:r>
        <w:t>conclued</w:t>
      </w:r>
      <w:proofErr w:type="spellEnd"/>
      <w:r w:rsidR="00871594" w:rsidRPr="0086061D">
        <w:t xml:space="preserve"> 6 Rx </w:t>
      </w:r>
      <w:r>
        <w:t>6 Layer</w:t>
      </w:r>
      <w:r w:rsidR="00871594" w:rsidRPr="0086061D">
        <w:t xml:space="preserve"> is feasible.</w:t>
      </w:r>
      <w:bookmarkEnd w:id="15"/>
      <w:bookmarkEnd w:id="16"/>
    </w:p>
    <w:p w14:paraId="14A3D7F6" w14:textId="3F0DD2AF" w:rsidR="00871594" w:rsidRPr="0086061D" w:rsidRDefault="007D1D11" w:rsidP="00932BBC">
      <w:pPr>
        <w:rPr>
          <w:u w:val="single"/>
        </w:rPr>
      </w:pPr>
      <w:r w:rsidRPr="0086061D">
        <w:rPr>
          <w:u w:val="single"/>
        </w:rPr>
        <w:t>Way forward</w:t>
      </w:r>
    </w:p>
    <w:p w14:paraId="7F734E1F" w14:textId="1CE89048" w:rsidR="00A50E3A" w:rsidRPr="0086061D" w:rsidRDefault="00A50E3A" w:rsidP="00932BBC">
      <w:pPr>
        <w:rPr>
          <w:lang w:val="en-US"/>
        </w:rPr>
      </w:pPr>
      <w:r w:rsidRPr="0086061D">
        <w:t>Since the performance aspect of this work item has not yet commenced, it is advisable to defer this discussion until the performance evaluation phase begins. The output of the 'Spatial Channel Model' study item can then provide valuable insights into establishing appropriate performance requirements.</w:t>
      </w:r>
    </w:p>
    <w:p w14:paraId="66632AE6" w14:textId="1C60303C" w:rsidR="000E65DC" w:rsidRPr="0086061D" w:rsidRDefault="00A50E3A" w:rsidP="000E65DC">
      <w:pPr>
        <w:pStyle w:val="RAN4observation0"/>
        <w:rPr>
          <w:lang w:val="en-US"/>
        </w:rPr>
      </w:pPr>
      <w:bookmarkStart w:id="17" w:name="_Toc174030673"/>
      <w:bookmarkStart w:id="18" w:name="_Toc181884087"/>
      <w:r w:rsidRPr="0086061D">
        <w:rPr>
          <w:lang w:val="en-US"/>
        </w:rPr>
        <w:t>The performance part of this work item has not yet commenced</w:t>
      </w:r>
      <w:bookmarkEnd w:id="17"/>
      <w:bookmarkEnd w:id="18"/>
    </w:p>
    <w:p w14:paraId="28E043F4" w14:textId="14C60BD2" w:rsidR="00A50E3A" w:rsidRPr="0086061D" w:rsidRDefault="00A50E3A" w:rsidP="00A50E3A">
      <w:pPr>
        <w:pStyle w:val="RAN4observation0"/>
        <w:rPr>
          <w:lang w:val="en-US"/>
        </w:rPr>
      </w:pPr>
      <w:bookmarkStart w:id="19" w:name="_Toc174030674"/>
      <w:bookmarkStart w:id="20" w:name="_Toc181884088"/>
      <w:r w:rsidRPr="0086061D">
        <w:rPr>
          <w:lang w:val="en-US"/>
        </w:rPr>
        <w:t>There is an ongoing study item on introduction of a spatial channel model for RAN4 performance requirements</w:t>
      </w:r>
      <w:bookmarkEnd w:id="19"/>
      <w:r w:rsidR="0066736F" w:rsidRPr="0086061D">
        <w:rPr>
          <w:lang w:val="en-US"/>
        </w:rPr>
        <w:t>.</w:t>
      </w:r>
      <w:bookmarkEnd w:id="20"/>
    </w:p>
    <w:p w14:paraId="6F45DE04" w14:textId="3E01C94B" w:rsidR="000E65DC" w:rsidRDefault="00A50E3A" w:rsidP="00932BBC">
      <w:pPr>
        <w:pStyle w:val="RAN4proposal"/>
        <w:rPr>
          <w:lang w:val="en-US"/>
        </w:rPr>
      </w:pPr>
      <w:bookmarkStart w:id="21" w:name="_Toc174030675"/>
      <w:bookmarkStart w:id="22" w:name="_Toc181884089"/>
      <w:r w:rsidRPr="0086061D">
        <w:rPr>
          <w:lang w:val="en-US"/>
        </w:rPr>
        <w:t>RAN4 shall d</w:t>
      </w:r>
      <w:r w:rsidR="004D56D6" w:rsidRPr="0086061D">
        <w:rPr>
          <w:lang w:val="en-US"/>
        </w:rPr>
        <w:t>iscuss</w:t>
      </w:r>
      <w:r w:rsidRPr="0086061D">
        <w:rPr>
          <w:lang w:val="en-US"/>
        </w:rPr>
        <w:t xml:space="preserve"> the performance </w:t>
      </w:r>
      <w:r w:rsidR="009C0092" w:rsidRPr="0086061D">
        <w:rPr>
          <w:lang w:val="en-US"/>
        </w:rPr>
        <w:t>requirements for 6Rx once the</w:t>
      </w:r>
      <w:r w:rsidRPr="0086061D">
        <w:rPr>
          <w:lang w:val="en-US"/>
        </w:rPr>
        <w:t xml:space="preserve"> performance part commences.</w:t>
      </w:r>
      <w:bookmarkEnd w:id="21"/>
      <w:bookmarkEnd w:id="22"/>
    </w:p>
    <w:p w14:paraId="7C2BFF00" w14:textId="77777777" w:rsidR="007C4501" w:rsidRPr="007C4501" w:rsidRDefault="007C4501" w:rsidP="007C4501">
      <w:pPr>
        <w:rPr>
          <w:lang w:val="en-US"/>
        </w:rPr>
      </w:pPr>
    </w:p>
    <w:p w14:paraId="1AA310AD" w14:textId="5A2015F3" w:rsidR="00932BBC" w:rsidRDefault="00932BBC" w:rsidP="00932BBC">
      <w:pPr>
        <w:pStyle w:val="RAN4H2"/>
        <w:rPr>
          <w:lang w:val="en-US"/>
        </w:rPr>
      </w:pPr>
      <w:r w:rsidRPr="00932BBC">
        <w:rPr>
          <w:lang w:val="en-US"/>
        </w:rPr>
        <w:t>6-layer Support</w:t>
      </w:r>
    </w:p>
    <w:p w14:paraId="78347139" w14:textId="0D0CEC54" w:rsidR="00053050" w:rsidRPr="00196F79" w:rsidRDefault="00053050" w:rsidP="00053050">
      <w:pPr>
        <w:pStyle w:val="RAN4H3"/>
        <w:rPr>
          <w:lang w:val="en-US"/>
        </w:rPr>
      </w:pPr>
      <w:r w:rsidRPr="00196F79">
        <w:rPr>
          <w:lang w:val="en-US"/>
        </w:rPr>
        <w:t xml:space="preserve">6-layer Support </w:t>
      </w:r>
    </w:p>
    <w:p w14:paraId="7CFEA674" w14:textId="1CE37AF2" w:rsidR="00053050" w:rsidRDefault="00053050" w:rsidP="00053050">
      <w:pPr>
        <w:rPr>
          <w:lang w:val="en-US"/>
        </w:rPr>
      </w:pPr>
      <w:r>
        <w:rPr>
          <w:lang w:val="en-US"/>
        </w:rPr>
        <w:t>In RAN4#112</w:t>
      </w:r>
      <w:r w:rsidR="00FC4C47">
        <w:rPr>
          <w:lang w:val="en-US"/>
        </w:rPr>
        <w:t>-bis</w:t>
      </w:r>
      <w:r>
        <w:rPr>
          <w:lang w:val="en-US"/>
        </w:rPr>
        <w:t xml:space="preserve"> it was discussed if 6-layer shall be supported, with the following described in the Way Forward </w:t>
      </w:r>
      <w:r>
        <w:rPr>
          <w:lang w:val="en-US"/>
        </w:rPr>
        <w:fldChar w:fldCharType="begin"/>
      </w:r>
      <w:r>
        <w:rPr>
          <w:lang w:val="en-US"/>
        </w:rPr>
        <w:instrText xml:space="preserve"> REF _Ref173829981 \r \h </w:instrText>
      </w:r>
      <w:r>
        <w:rPr>
          <w:lang w:val="en-US"/>
        </w:rPr>
      </w:r>
      <w:r>
        <w:rPr>
          <w:lang w:val="en-US"/>
        </w:rPr>
        <w:fldChar w:fldCharType="separate"/>
      </w:r>
      <w:r>
        <w:rPr>
          <w:lang w:val="en-US"/>
        </w:rPr>
        <w:t>[1]</w:t>
      </w:r>
      <w:r>
        <w:rPr>
          <w:lang w:val="en-US"/>
        </w:rPr>
        <w:fldChar w:fldCharType="end"/>
      </w:r>
      <w:r>
        <w:rPr>
          <w:lang w:val="en-US"/>
        </w:rPr>
        <w:t xml:space="preserve"> :</w:t>
      </w:r>
    </w:p>
    <w:tbl>
      <w:tblPr>
        <w:tblStyle w:val="TableGrid"/>
        <w:tblW w:w="4750" w:type="pct"/>
        <w:jc w:val="center"/>
        <w:tblLook w:val="04A0" w:firstRow="1" w:lastRow="0" w:firstColumn="1" w:lastColumn="0" w:noHBand="0" w:noVBand="1"/>
      </w:tblPr>
      <w:tblGrid>
        <w:gridCol w:w="9136"/>
      </w:tblGrid>
      <w:tr w:rsidR="00053050" w14:paraId="2E4CEDCE" w14:textId="77777777" w:rsidTr="005169A0">
        <w:trPr>
          <w:jc w:val="center"/>
        </w:trPr>
        <w:tc>
          <w:tcPr>
            <w:tcW w:w="9617" w:type="dxa"/>
          </w:tcPr>
          <w:p w14:paraId="728F91B5" w14:textId="77777777" w:rsidR="007B3940" w:rsidRDefault="007B3940" w:rsidP="007B3940">
            <w:pPr>
              <w:rPr>
                <w:b/>
                <w:lang w:eastAsia="zh-CN"/>
              </w:rPr>
            </w:pPr>
            <w:r w:rsidRPr="0090253B">
              <w:rPr>
                <w:b/>
                <w:u w:val="single"/>
                <w:lang w:eastAsia="ko-KR"/>
              </w:rPr>
              <w:t xml:space="preserve">Issue </w:t>
            </w:r>
            <w:r>
              <w:rPr>
                <w:b/>
                <w:u w:val="single"/>
                <w:lang w:eastAsia="ko-KR"/>
              </w:rPr>
              <w:t>3</w:t>
            </w:r>
            <w:r w:rsidRPr="0090253B">
              <w:rPr>
                <w:b/>
                <w:u w:val="single"/>
                <w:lang w:eastAsia="ko-KR"/>
              </w:rPr>
              <w:t xml:space="preserve">-2-1: </w:t>
            </w:r>
            <w:r>
              <w:rPr>
                <w:b/>
                <w:u w:val="single"/>
                <w:lang w:eastAsia="ko-KR"/>
              </w:rPr>
              <w:t>6-layer Support</w:t>
            </w:r>
          </w:p>
          <w:p w14:paraId="08D5B67B" w14:textId="77777777" w:rsidR="007B3940" w:rsidRDefault="007B3940" w:rsidP="007B3940">
            <w:pPr>
              <w:rPr>
                <w:lang w:eastAsia="zh-CN"/>
              </w:rPr>
            </w:pPr>
            <w:r>
              <w:rPr>
                <w:b/>
                <w:lang w:eastAsia="zh-CN"/>
              </w:rPr>
              <w:t>Way Forward</w:t>
            </w:r>
            <w:r w:rsidRPr="00844AE7">
              <w:rPr>
                <w:lang w:eastAsia="zh-CN"/>
              </w:rPr>
              <w:t>:</w:t>
            </w:r>
            <w:r>
              <w:rPr>
                <w:lang w:eastAsia="zh-CN"/>
              </w:rPr>
              <w:t xml:space="preserve"> RAN4 to f</w:t>
            </w:r>
            <w:r w:rsidRPr="00627633">
              <w:rPr>
                <w:lang w:eastAsia="zh-CN"/>
              </w:rPr>
              <w:t>urther discuss the following options</w:t>
            </w:r>
            <w:r>
              <w:rPr>
                <w:lang w:eastAsia="zh-CN"/>
              </w:rPr>
              <w:t>.</w:t>
            </w:r>
          </w:p>
          <w:p w14:paraId="09C64B8D" w14:textId="77777777" w:rsidR="007B3940" w:rsidRDefault="007B3940" w:rsidP="007B3940">
            <w:pPr>
              <w:pStyle w:val="B1"/>
              <w:rPr>
                <w:lang w:eastAsia="zh-CN"/>
              </w:rPr>
            </w:pPr>
            <w:r>
              <w:rPr>
                <w:lang w:eastAsia="zh-CN"/>
              </w:rPr>
              <w:t>-</w:t>
            </w:r>
            <w:r>
              <w:rPr>
                <w:lang w:eastAsia="zh-CN"/>
              </w:rPr>
              <w:tab/>
              <w:t xml:space="preserve">Option 1: </w:t>
            </w:r>
            <w:r w:rsidRPr="006F48CA">
              <w:rPr>
                <w:lang w:eastAsia="zh-CN"/>
              </w:rPr>
              <w:t>6-layer support is feasible for handheld and FWA based on some company evaluations considering realistic antenna correlation assumptions and deployment scenarios</w:t>
            </w:r>
            <w:r>
              <w:rPr>
                <w:lang w:eastAsia="zh-CN"/>
              </w:rPr>
              <w:t>.</w:t>
            </w:r>
          </w:p>
          <w:p w14:paraId="174D22E9" w14:textId="77777777" w:rsidR="007B3940" w:rsidRDefault="007B3940" w:rsidP="007B3940">
            <w:pPr>
              <w:pStyle w:val="B1"/>
              <w:rPr>
                <w:lang w:eastAsia="zh-CN"/>
              </w:rPr>
            </w:pPr>
            <w:r>
              <w:rPr>
                <w:lang w:eastAsia="zh-CN"/>
              </w:rPr>
              <w:t>-</w:t>
            </w:r>
            <w:r>
              <w:rPr>
                <w:lang w:eastAsia="zh-CN"/>
              </w:rPr>
              <w:tab/>
              <w:t xml:space="preserve">Option 2: </w:t>
            </w:r>
            <w:r w:rsidRPr="006F48CA">
              <w:rPr>
                <w:lang w:eastAsia="zh-CN"/>
              </w:rPr>
              <w:t>6-layer support is feasible for FWA</w:t>
            </w:r>
            <w:r>
              <w:rPr>
                <w:lang w:eastAsia="zh-CN"/>
              </w:rPr>
              <w:t xml:space="preserve"> devices.</w:t>
            </w:r>
          </w:p>
          <w:p w14:paraId="05411173" w14:textId="77777777" w:rsidR="007B3940" w:rsidRDefault="007B3940" w:rsidP="007B3940">
            <w:pPr>
              <w:pStyle w:val="B1"/>
              <w:rPr>
                <w:lang w:eastAsia="zh-CN"/>
              </w:rPr>
            </w:pPr>
            <w:r>
              <w:rPr>
                <w:lang w:eastAsia="zh-CN"/>
              </w:rPr>
              <w:t>-</w:t>
            </w:r>
            <w:r>
              <w:rPr>
                <w:lang w:eastAsia="zh-CN"/>
              </w:rPr>
              <w:tab/>
              <w:t xml:space="preserve">Option 3: </w:t>
            </w:r>
            <w:r w:rsidRPr="00BC38F9">
              <w:rPr>
                <w:lang w:eastAsia="zh-CN"/>
              </w:rPr>
              <w:t xml:space="preserve">Companies to </w:t>
            </w:r>
            <w:r>
              <w:rPr>
                <w:lang w:eastAsia="zh-CN"/>
              </w:rPr>
              <w:t xml:space="preserve">align on the feasibility criteria and simulation assumptions to </w:t>
            </w:r>
            <w:r w:rsidRPr="00BC38F9">
              <w:rPr>
                <w:lang w:eastAsia="zh-CN"/>
              </w:rPr>
              <w:t>evaluat</w:t>
            </w:r>
            <w:r>
              <w:rPr>
                <w:lang w:eastAsia="zh-CN"/>
              </w:rPr>
              <w:t>e</w:t>
            </w:r>
            <w:r w:rsidRPr="00BC38F9">
              <w:rPr>
                <w:lang w:eastAsia="zh-CN"/>
              </w:rPr>
              <w:t xml:space="preserve"> 6-Layer feasibility </w:t>
            </w:r>
            <w:r>
              <w:rPr>
                <w:lang w:eastAsia="zh-CN"/>
              </w:rPr>
              <w:t>using the following as a starting point.</w:t>
            </w:r>
          </w:p>
          <w:p w14:paraId="2C472339" w14:textId="77777777" w:rsidR="007B3940" w:rsidRDefault="007B3940" w:rsidP="007B3940">
            <w:pPr>
              <w:pStyle w:val="B2"/>
              <w:rPr>
                <w:lang w:eastAsia="zh-CN"/>
              </w:rPr>
            </w:pPr>
            <w:r>
              <w:rPr>
                <w:lang w:eastAsia="zh-CN"/>
              </w:rPr>
              <w:t>-</w:t>
            </w:r>
            <w:r>
              <w:rPr>
                <w:lang w:eastAsia="zh-CN"/>
              </w:rPr>
              <w:tab/>
            </w:r>
            <w:r w:rsidRPr="006F7921">
              <w:rPr>
                <w:lang w:eastAsia="zh-CN"/>
              </w:rPr>
              <w:t>Feasibility criteria</w:t>
            </w:r>
          </w:p>
          <w:p w14:paraId="401F0F42" w14:textId="77777777" w:rsidR="007B3940" w:rsidRDefault="007B3940" w:rsidP="007B3940">
            <w:pPr>
              <w:pStyle w:val="B3"/>
              <w:rPr>
                <w:lang w:eastAsia="zh-CN"/>
              </w:rPr>
            </w:pPr>
            <w:r>
              <w:rPr>
                <w:lang w:eastAsia="zh-CN"/>
              </w:rPr>
              <w:t>-</w:t>
            </w:r>
            <w:r>
              <w:rPr>
                <w:lang w:eastAsia="zh-CN"/>
              </w:rPr>
              <w:tab/>
            </w:r>
            <w:r w:rsidRPr="006F7921">
              <w:rPr>
                <w:lang w:eastAsia="zh-CN"/>
              </w:rPr>
              <w:t>Consider 4-layer vs 6-layer throughput performance</w:t>
            </w:r>
            <w:r>
              <w:rPr>
                <w:lang w:eastAsia="zh-CN"/>
              </w:rPr>
              <w:t>.</w:t>
            </w:r>
          </w:p>
          <w:p w14:paraId="029930BF" w14:textId="77777777" w:rsidR="007B3940" w:rsidRDefault="007B3940" w:rsidP="007B3940">
            <w:pPr>
              <w:pStyle w:val="B2"/>
              <w:rPr>
                <w:lang w:eastAsia="zh-CN"/>
              </w:rPr>
            </w:pPr>
            <w:r>
              <w:rPr>
                <w:lang w:eastAsia="zh-CN"/>
              </w:rPr>
              <w:t>-</w:t>
            </w:r>
            <w:r>
              <w:rPr>
                <w:lang w:eastAsia="zh-CN"/>
              </w:rPr>
              <w:tab/>
            </w:r>
            <w:r w:rsidRPr="006F7921">
              <w:rPr>
                <w:lang w:eastAsia="zh-CN"/>
              </w:rPr>
              <w:t>Simulation assumptions</w:t>
            </w:r>
          </w:p>
          <w:p w14:paraId="49EFB3BA" w14:textId="77777777" w:rsidR="007B3940" w:rsidRDefault="007B3940" w:rsidP="007B3940">
            <w:pPr>
              <w:pStyle w:val="B3"/>
              <w:rPr>
                <w:lang w:eastAsia="zh-CN"/>
              </w:rPr>
            </w:pPr>
            <w:r>
              <w:rPr>
                <w:lang w:eastAsia="zh-CN"/>
              </w:rPr>
              <w:t>-</w:t>
            </w:r>
            <w:r>
              <w:rPr>
                <w:lang w:eastAsia="zh-CN"/>
              </w:rPr>
              <w:tab/>
            </w:r>
            <w:r w:rsidRPr="006F7921">
              <w:rPr>
                <w:lang w:eastAsia="zh-CN"/>
              </w:rPr>
              <w:t>Only consider link-level simulation for performance evaluations</w:t>
            </w:r>
            <w:r>
              <w:rPr>
                <w:lang w:eastAsia="zh-CN"/>
              </w:rPr>
              <w:t>.</w:t>
            </w:r>
          </w:p>
          <w:p w14:paraId="0BCEC416" w14:textId="4B5EAEF4" w:rsidR="007B3940" w:rsidRDefault="007B3940" w:rsidP="007B3940">
            <w:pPr>
              <w:pStyle w:val="B3"/>
              <w:rPr>
                <w:lang w:eastAsia="zh-CN"/>
              </w:rPr>
            </w:pPr>
            <w:r>
              <w:rPr>
                <w:lang w:eastAsia="zh-CN"/>
              </w:rPr>
              <w:t>-</w:t>
            </w:r>
            <w:r>
              <w:rPr>
                <w:lang w:eastAsia="zh-CN"/>
              </w:rPr>
              <w:tab/>
            </w:r>
            <w:r w:rsidR="00FC4C47" w:rsidRPr="00FC4C47">
              <w:rPr>
                <w:lang w:eastAsia="zh-CN"/>
              </w:rPr>
              <w:t>Simulation assumptions provided in Annex A as a starting point for discussions on alignment at RAN4#113 and can be used by companies to provide simulation results at RAN4#113 for discussion. Companies to clarify the settings used in the simulation assumptions for BS correlation matrix and Tx EVM. Representative BS Tx EVM values for the feasibility study are requested from interested BS vendors for RAN4#113.</w:t>
            </w:r>
          </w:p>
          <w:p w14:paraId="16453E7C" w14:textId="77777777" w:rsidR="007B3940" w:rsidRDefault="007B3940" w:rsidP="007B3940">
            <w:pPr>
              <w:pStyle w:val="B1"/>
              <w:rPr>
                <w:lang w:eastAsia="zh-CN"/>
              </w:rPr>
            </w:pPr>
            <w:r>
              <w:rPr>
                <w:lang w:eastAsia="zh-CN"/>
              </w:rPr>
              <w:t>-</w:t>
            </w:r>
            <w:r>
              <w:rPr>
                <w:lang w:eastAsia="zh-CN"/>
              </w:rPr>
              <w:tab/>
              <w:t>Option 4: 6-layer support is not feasible for handheld UEs.</w:t>
            </w:r>
          </w:p>
          <w:p w14:paraId="08F4B192" w14:textId="77777777" w:rsidR="00053050" w:rsidRDefault="00053050" w:rsidP="005169A0">
            <w:pPr>
              <w:rPr>
                <w:lang w:val="en-US"/>
              </w:rPr>
            </w:pPr>
          </w:p>
        </w:tc>
      </w:tr>
    </w:tbl>
    <w:p w14:paraId="2DFDCF18" w14:textId="77777777" w:rsidR="00053050" w:rsidRDefault="00053050" w:rsidP="00053050">
      <w:pPr>
        <w:rPr>
          <w:lang w:val="en-US"/>
        </w:rPr>
      </w:pPr>
    </w:p>
    <w:p w14:paraId="13E63704" w14:textId="291C82F1" w:rsidR="007B3940" w:rsidRDefault="007B3940" w:rsidP="00053050">
      <w:pPr>
        <w:rPr>
          <w:lang w:val="en-US"/>
        </w:rPr>
      </w:pPr>
      <w:r>
        <w:rPr>
          <w:lang w:val="en-US"/>
        </w:rPr>
        <w:t xml:space="preserve">During RAN4#112 several </w:t>
      </w:r>
      <w:proofErr w:type="spellStart"/>
      <w:r>
        <w:rPr>
          <w:lang w:val="en-US"/>
        </w:rPr>
        <w:t>offlines</w:t>
      </w:r>
      <w:proofErr w:type="spellEnd"/>
      <w:r>
        <w:rPr>
          <w:lang w:val="en-US"/>
        </w:rPr>
        <w:t xml:space="preserve"> were held whereby </w:t>
      </w:r>
      <w:r w:rsidR="00615577">
        <w:rPr>
          <w:lang w:val="en-US"/>
        </w:rPr>
        <w:t>delegates from different companies were unable to come to agreement on what ‘feasible’ means.</w:t>
      </w:r>
    </w:p>
    <w:p w14:paraId="104DADA0" w14:textId="66F6B0AA" w:rsidR="00615577" w:rsidRDefault="00615577" w:rsidP="00615577">
      <w:pPr>
        <w:pStyle w:val="RAN4observation0"/>
        <w:rPr>
          <w:lang w:val="en-US"/>
        </w:rPr>
      </w:pPr>
      <w:bookmarkStart w:id="23" w:name="_Toc181884090"/>
      <w:r>
        <w:rPr>
          <w:lang w:val="en-US"/>
        </w:rPr>
        <w:lastRenderedPageBreak/>
        <w:t>During RAN4#112</w:t>
      </w:r>
      <w:r w:rsidR="00601D6E">
        <w:rPr>
          <w:lang w:val="en-US"/>
        </w:rPr>
        <w:t>-bis</w:t>
      </w:r>
      <w:r>
        <w:rPr>
          <w:lang w:val="en-US"/>
        </w:rPr>
        <w:t xml:space="preserve"> RAN4 was unable to agree what is determined by Feasibility.</w:t>
      </w:r>
      <w:bookmarkEnd w:id="23"/>
    </w:p>
    <w:p w14:paraId="6DD4026E" w14:textId="7D382416" w:rsidR="00615577" w:rsidRDefault="00615577" w:rsidP="00615577">
      <w:pPr>
        <w:rPr>
          <w:lang w:val="en-US"/>
        </w:rPr>
      </w:pPr>
      <w:r>
        <w:rPr>
          <w:lang w:val="en-US"/>
        </w:rPr>
        <w:t>Nokia noted that several companies, including Qualcomm</w:t>
      </w:r>
      <w:r w:rsidR="00FD50AF">
        <w:rPr>
          <w:lang w:val="en-US"/>
        </w:rPr>
        <w:t xml:space="preserve"> </w:t>
      </w:r>
      <w:r w:rsidR="00FD50AF">
        <w:rPr>
          <w:lang w:val="en-US"/>
        </w:rPr>
        <w:fldChar w:fldCharType="begin"/>
      </w:r>
      <w:r w:rsidR="00FD50AF">
        <w:rPr>
          <w:lang w:val="en-US"/>
        </w:rPr>
        <w:instrText xml:space="preserve"> REF _Ref178936403 \r \h </w:instrText>
      </w:r>
      <w:r w:rsidR="00FD50AF">
        <w:rPr>
          <w:lang w:val="en-US"/>
        </w:rPr>
      </w:r>
      <w:r w:rsidR="00FD50AF">
        <w:rPr>
          <w:lang w:val="en-US"/>
        </w:rPr>
        <w:fldChar w:fldCharType="separate"/>
      </w:r>
      <w:r w:rsidR="00FD50AF">
        <w:rPr>
          <w:lang w:val="en-US"/>
        </w:rPr>
        <w:t>[9]</w:t>
      </w:r>
      <w:r w:rsidR="00FD50AF">
        <w:rPr>
          <w:lang w:val="en-US"/>
        </w:rPr>
        <w:fldChar w:fldCharType="end"/>
      </w:r>
      <w:r>
        <w:rPr>
          <w:lang w:val="en-US"/>
        </w:rPr>
        <w:t>, Nokia</w:t>
      </w:r>
      <w:r w:rsidR="00FD50AF">
        <w:rPr>
          <w:lang w:val="en-US"/>
        </w:rPr>
        <w:t xml:space="preserve"> </w:t>
      </w:r>
      <w:r w:rsidR="00FD50AF">
        <w:rPr>
          <w:lang w:val="en-US"/>
        </w:rPr>
        <w:fldChar w:fldCharType="begin"/>
      </w:r>
      <w:r w:rsidR="00FD50AF">
        <w:rPr>
          <w:lang w:val="en-US"/>
        </w:rPr>
        <w:instrText xml:space="preserve"> REF _Ref178936409 \r \h </w:instrText>
      </w:r>
      <w:r w:rsidR="00FD50AF">
        <w:rPr>
          <w:lang w:val="en-US"/>
        </w:rPr>
      </w:r>
      <w:r w:rsidR="00FD50AF">
        <w:rPr>
          <w:lang w:val="en-US"/>
        </w:rPr>
        <w:fldChar w:fldCharType="separate"/>
      </w:r>
      <w:r w:rsidR="00FD50AF">
        <w:rPr>
          <w:lang w:val="en-US"/>
        </w:rPr>
        <w:t>[11]</w:t>
      </w:r>
      <w:r w:rsidR="00FD50AF">
        <w:rPr>
          <w:lang w:val="en-US"/>
        </w:rPr>
        <w:fldChar w:fldCharType="end"/>
      </w:r>
      <w:r>
        <w:rPr>
          <w:lang w:val="en-US"/>
        </w:rPr>
        <w:t>, Oppo</w:t>
      </w:r>
      <w:r w:rsidR="00FD50AF">
        <w:rPr>
          <w:lang w:val="en-US"/>
        </w:rPr>
        <w:t xml:space="preserve"> </w:t>
      </w:r>
      <w:r w:rsidR="00FD50AF">
        <w:rPr>
          <w:lang w:val="en-US"/>
        </w:rPr>
        <w:fldChar w:fldCharType="begin"/>
      </w:r>
      <w:r w:rsidR="00FD50AF">
        <w:rPr>
          <w:lang w:val="en-US"/>
        </w:rPr>
        <w:instrText xml:space="preserve"> REF _Ref178936413 \r \h </w:instrText>
      </w:r>
      <w:r w:rsidR="00FD50AF">
        <w:rPr>
          <w:lang w:val="en-US"/>
        </w:rPr>
      </w:r>
      <w:r w:rsidR="00FD50AF">
        <w:rPr>
          <w:lang w:val="en-US"/>
        </w:rPr>
        <w:fldChar w:fldCharType="separate"/>
      </w:r>
      <w:r w:rsidR="00FD50AF">
        <w:rPr>
          <w:lang w:val="en-US"/>
        </w:rPr>
        <w:t>[8]</w:t>
      </w:r>
      <w:r w:rsidR="00FD50AF">
        <w:rPr>
          <w:lang w:val="en-US"/>
        </w:rPr>
        <w:fldChar w:fldCharType="end"/>
      </w:r>
      <w:r>
        <w:rPr>
          <w:lang w:val="en-US"/>
        </w:rPr>
        <w:t xml:space="preserve"> had identified that indeed 6-layer MIMO </w:t>
      </w:r>
      <w:r w:rsidR="0009701F">
        <w:rPr>
          <w:lang w:val="en-US"/>
        </w:rPr>
        <w:t>was feasible on devices that were able to accommodate 6Rx, and some companies such as Huawei</w:t>
      </w:r>
      <w:r w:rsidR="00FD50AF">
        <w:rPr>
          <w:lang w:val="en-US"/>
        </w:rPr>
        <w:t xml:space="preserve"> </w:t>
      </w:r>
      <w:r w:rsidR="00FD50AF">
        <w:rPr>
          <w:lang w:val="en-US"/>
        </w:rPr>
        <w:fldChar w:fldCharType="begin"/>
      </w:r>
      <w:r w:rsidR="00FD50AF">
        <w:rPr>
          <w:lang w:val="en-US"/>
        </w:rPr>
        <w:instrText xml:space="preserve"> REF _Ref178936430 \r \h </w:instrText>
      </w:r>
      <w:r w:rsidR="00FD50AF">
        <w:rPr>
          <w:lang w:val="en-US"/>
        </w:rPr>
      </w:r>
      <w:r w:rsidR="00FD50AF">
        <w:rPr>
          <w:lang w:val="en-US"/>
        </w:rPr>
        <w:fldChar w:fldCharType="separate"/>
      </w:r>
      <w:r w:rsidR="00FD50AF">
        <w:rPr>
          <w:lang w:val="en-US"/>
        </w:rPr>
        <w:t>[10]</w:t>
      </w:r>
      <w:r w:rsidR="00FD50AF">
        <w:rPr>
          <w:lang w:val="en-US"/>
        </w:rPr>
        <w:fldChar w:fldCharType="end"/>
      </w:r>
      <w:r w:rsidR="0009701F">
        <w:rPr>
          <w:lang w:val="en-US"/>
        </w:rPr>
        <w:t>, showed that it was feasible, even if in their simulations</w:t>
      </w:r>
      <w:r w:rsidR="007C2F2A">
        <w:rPr>
          <w:lang w:val="en-US"/>
        </w:rPr>
        <w:t xml:space="preserve"> they showed</w:t>
      </w:r>
      <w:r w:rsidR="0009701F">
        <w:rPr>
          <w:lang w:val="en-US"/>
        </w:rPr>
        <w:t xml:space="preserve"> it had no gain over 4-layers in</w:t>
      </w:r>
      <w:r w:rsidR="00BD419D">
        <w:rPr>
          <w:lang w:val="en-US"/>
        </w:rPr>
        <w:t xml:space="preserve"> SNR performance.</w:t>
      </w:r>
    </w:p>
    <w:p w14:paraId="4F0CB5E4" w14:textId="07CEBF6E" w:rsidR="00BD419D" w:rsidRDefault="00BD419D" w:rsidP="00BD419D">
      <w:pPr>
        <w:pStyle w:val="RAN4observation0"/>
        <w:rPr>
          <w:lang w:val="en-US"/>
        </w:rPr>
      </w:pPr>
      <w:bookmarkStart w:id="24" w:name="_Toc181884091"/>
      <w:r>
        <w:rPr>
          <w:lang w:val="en-US"/>
        </w:rPr>
        <w:t>Several individual companies showed that in their opinion 6-layer MIMO was indeed feasible during RAN4#112.</w:t>
      </w:r>
      <w:bookmarkEnd w:id="24"/>
    </w:p>
    <w:p w14:paraId="0D36F950" w14:textId="1087EF9B" w:rsidR="00F2332B" w:rsidRDefault="00241E33" w:rsidP="00F2332B">
      <w:pPr>
        <w:rPr>
          <w:lang w:val="en-US"/>
        </w:rPr>
      </w:pPr>
      <w:r>
        <w:rPr>
          <w:lang w:val="en-US"/>
        </w:rPr>
        <w:t>Finally,</w:t>
      </w:r>
      <w:r w:rsidR="00F2332B">
        <w:rPr>
          <w:lang w:val="en-US"/>
        </w:rPr>
        <w:t xml:space="preserve"> during RAN4#112</w:t>
      </w:r>
      <w:r w:rsidR="000C4208">
        <w:rPr>
          <w:lang w:val="en-US"/>
        </w:rPr>
        <w:t xml:space="preserve"> and RAN4#112-bis</w:t>
      </w:r>
      <w:r w:rsidR="00F2332B">
        <w:rPr>
          <w:lang w:val="en-US"/>
        </w:rPr>
        <w:t xml:space="preserve"> a series of simulation assumptions were agreed upon</w:t>
      </w:r>
      <w:r w:rsidR="00294896">
        <w:rPr>
          <w:lang w:val="en-US"/>
        </w:rPr>
        <w:t xml:space="preserve">, for which Nokia was </w:t>
      </w:r>
      <w:r w:rsidR="00963537">
        <w:rPr>
          <w:lang w:val="en-US"/>
        </w:rPr>
        <w:t xml:space="preserve">provided some simulations in </w:t>
      </w:r>
      <w:r w:rsidR="00963537">
        <w:rPr>
          <w:lang w:val="en-US"/>
        </w:rPr>
        <w:fldChar w:fldCharType="begin"/>
      </w:r>
      <w:r w:rsidR="00963537">
        <w:rPr>
          <w:lang w:val="en-US"/>
        </w:rPr>
        <w:instrText xml:space="preserve"> REF _Ref181883620 \r \h </w:instrText>
      </w:r>
      <w:r w:rsidR="00963537">
        <w:rPr>
          <w:lang w:val="en-US"/>
        </w:rPr>
      </w:r>
      <w:r w:rsidR="00963537">
        <w:rPr>
          <w:lang w:val="en-US"/>
        </w:rPr>
        <w:fldChar w:fldCharType="separate"/>
      </w:r>
      <w:r w:rsidR="00963537">
        <w:rPr>
          <w:lang w:val="en-US"/>
        </w:rPr>
        <w:t>[15]</w:t>
      </w:r>
      <w:r w:rsidR="00963537">
        <w:rPr>
          <w:lang w:val="en-US"/>
        </w:rPr>
        <w:fldChar w:fldCharType="end"/>
      </w:r>
      <w:r w:rsidR="00963537">
        <w:rPr>
          <w:lang w:val="en-US"/>
        </w:rPr>
        <w:t>.</w:t>
      </w:r>
    </w:p>
    <w:p w14:paraId="141AA3F7" w14:textId="28916296" w:rsidR="001A399F" w:rsidRPr="00FD2641" w:rsidRDefault="000C4208" w:rsidP="000C4208">
      <w:pPr>
        <w:rPr>
          <w:b/>
          <w:bCs/>
          <w:lang w:val="en-US"/>
        </w:rPr>
      </w:pPr>
      <w:r>
        <w:rPr>
          <w:lang w:val="en-US"/>
        </w:rPr>
        <w:t xml:space="preserve">As </w:t>
      </w:r>
      <w:r w:rsidR="00963537">
        <w:rPr>
          <w:lang w:val="en-US"/>
        </w:rPr>
        <w:t>discussed above and in proposal 4</w:t>
      </w:r>
      <w:r w:rsidR="00FD2641">
        <w:rPr>
          <w:lang w:val="en-US"/>
        </w:rPr>
        <w:t>, these results show that 6 Layer MIMO is indeed feasible according to the definition of feasibility as ‘</w:t>
      </w:r>
      <w:r w:rsidR="00FD2641">
        <w:rPr>
          <w:b/>
          <w:bCs/>
          <w:lang w:val="en-US"/>
        </w:rPr>
        <w:t>Capability of being done’.</w:t>
      </w:r>
    </w:p>
    <w:p w14:paraId="77149F3D" w14:textId="77777777" w:rsidR="006A4360" w:rsidRDefault="006A4360" w:rsidP="006A4360">
      <w:pPr>
        <w:ind w:firstLine="431"/>
        <w:rPr>
          <w:lang w:val="en-US"/>
        </w:rPr>
      </w:pPr>
    </w:p>
    <w:p w14:paraId="5375AD6F" w14:textId="77777777" w:rsidR="00CD7492" w:rsidRPr="00614DD8" w:rsidRDefault="00CD7492" w:rsidP="00A37002">
      <w:pPr>
        <w:pStyle w:val="RAN4H1"/>
        <w:rPr>
          <w:lang w:val="en-US"/>
        </w:rPr>
      </w:pPr>
      <w:bookmarkStart w:id="25" w:name="_Toc116995848"/>
      <w:r w:rsidRPr="00614DD8">
        <w:rPr>
          <w:lang w:val="en-US"/>
        </w:rPr>
        <w:t>Conclusion</w:t>
      </w:r>
      <w:bookmarkEnd w:id="25"/>
    </w:p>
    <w:p w14:paraId="648B4D72" w14:textId="3088CAC2" w:rsidR="00381F95" w:rsidRPr="00614DD8" w:rsidRDefault="00381F95" w:rsidP="00936159">
      <w:pPr>
        <w:rPr>
          <w:lang w:val="en-US"/>
        </w:rPr>
      </w:pPr>
      <w:r w:rsidRPr="00614DD8">
        <w:rPr>
          <w:lang w:val="en-US"/>
        </w:rPr>
        <w:t xml:space="preserve">The paper </w:t>
      </w:r>
      <w:r w:rsidR="009D1C2D">
        <w:rPr>
          <w:lang w:val="en-US"/>
        </w:rPr>
        <w:t xml:space="preserve">discusses </w:t>
      </w:r>
      <w:r w:rsidR="00234149">
        <w:rPr>
          <w:lang w:val="en-US"/>
        </w:rPr>
        <w:t xml:space="preserve">the topic of </w:t>
      </w:r>
      <w:r w:rsidR="009D1C2D">
        <w:rPr>
          <w:lang w:val="en-US"/>
        </w:rPr>
        <w:t>6 Layer MIMO evaluation in</w:t>
      </w:r>
      <w:r w:rsidR="00234149">
        <w:rPr>
          <w:lang w:val="en-US"/>
        </w:rPr>
        <w:t xml:space="preserve"> </w:t>
      </w:r>
      <w:proofErr w:type="gramStart"/>
      <w:r w:rsidR="00234149">
        <w:rPr>
          <w:lang w:val="en-US"/>
        </w:rPr>
        <w:t>RAN4, and</w:t>
      </w:r>
      <w:proofErr w:type="gramEnd"/>
      <w:r w:rsidR="00234149">
        <w:rPr>
          <w:lang w:val="en-US"/>
        </w:rPr>
        <w:t xml:space="preserve"> presents some of the Nokia views on this topic for discussion during RAN4#1</w:t>
      </w:r>
      <w:r w:rsidR="000F0ACE">
        <w:rPr>
          <w:lang w:val="en-US"/>
        </w:rPr>
        <w:t>12</w:t>
      </w:r>
      <w:r w:rsidR="00234149">
        <w:rPr>
          <w:lang w:val="en-US"/>
        </w:rPr>
        <w:t>.</w:t>
      </w:r>
    </w:p>
    <w:p w14:paraId="4F26EB40" w14:textId="77777777" w:rsidR="00381F95" w:rsidRPr="00614DD8" w:rsidRDefault="00381F95" w:rsidP="00936159">
      <w:pPr>
        <w:rPr>
          <w:lang w:val="en-US"/>
        </w:rPr>
      </w:pPr>
    </w:p>
    <w:p w14:paraId="436B0400" w14:textId="77777777" w:rsidR="007B40F5" w:rsidRDefault="00381F95" w:rsidP="006639C9">
      <w:pPr>
        <w:rPr>
          <w:noProof/>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r w:rsidR="00A4355E" w:rsidRPr="00614DD8">
        <w:rPr>
          <w:i/>
          <w:iCs/>
          <w:u w:val="single"/>
          <w:lang w:val="en-US"/>
        </w:rPr>
        <w:fldChar w:fldCharType="begin"/>
      </w:r>
      <w:r w:rsidR="00A4355E" w:rsidRPr="00614DD8">
        <w:rPr>
          <w:i/>
          <w:iCs/>
          <w:u w:val="single"/>
          <w:lang w:val="en-US"/>
        </w:rPr>
        <w:instrText xml:space="preserve"> TOC \n \h \z \t "RAN4 proposal,5,RAN4 observation,4" </w:instrText>
      </w:r>
      <w:r w:rsidR="00A4355E" w:rsidRPr="00614DD8">
        <w:rPr>
          <w:i/>
          <w:iCs/>
          <w:u w:val="single"/>
          <w:lang w:val="en-US"/>
        </w:rPr>
        <w:fldChar w:fldCharType="separate"/>
      </w:r>
    </w:p>
    <w:p w14:paraId="7B855BFF" w14:textId="7A33F861" w:rsidR="007B40F5" w:rsidRDefault="007B40F5">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1884077" w:history="1">
        <w:r w:rsidRPr="00631F82">
          <w:rPr>
            <w:rStyle w:val="Hyperlink"/>
            <w:b/>
            <w:noProof/>
            <w:lang w:val="en-US"/>
          </w:rPr>
          <w:t>Observation 1:</w:t>
        </w:r>
        <w:r w:rsidRPr="00631F82">
          <w:rPr>
            <w:rStyle w:val="Hyperlink"/>
            <w:noProof/>
            <w:lang w:val="en-US"/>
          </w:rPr>
          <w:t xml:space="preserve"> For 6-layer MIMO to be feasible then it must have the ‘capability of being done’ in at least one scenario.</w:t>
        </w:r>
      </w:hyperlink>
    </w:p>
    <w:p w14:paraId="46274A56" w14:textId="60943DAA" w:rsidR="007B40F5" w:rsidRDefault="007B40F5">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1884078" w:history="1">
        <w:r w:rsidRPr="00631F82">
          <w:rPr>
            <w:rStyle w:val="Hyperlink"/>
            <w:b/>
            <w:noProof/>
            <w:lang w:val="en-US"/>
          </w:rPr>
          <w:t>Observation 2:</w:t>
        </w:r>
        <w:r w:rsidRPr="00631F82">
          <w:rPr>
            <w:rStyle w:val="Hyperlink"/>
            <w:noProof/>
            <w:lang w:val="en-US"/>
          </w:rPr>
          <w:t xml:space="preserve"> If there is any configuration of the RAN from any vendor whereby a 6-Layer UE is </w:t>
        </w:r>
        <w:r w:rsidRPr="00631F82">
          <w:rPr>
            <w:rStyle w:val="Hyperlink"/>
            <w:b/>
            <w:bCs/>
            <w:noProof/>
            <w:lang w:val="en-US"/>
          </w:rPr>
          <w:t>capable of</w:t>
        </w:r>
        <w:r w:rsidRPr="00631F82">
          <w:rPr>
            <w:rStyle w:val="Hyperlink"/>
            <w:noProof/>
            <w:lang w:val="en-US"/>
          </w:rPr>
          <w:t xml:space="preserve"> supporting 6 Layer MIMO, then by definition 6-Layers is feasible.</w:t>
        </w:r>
      </w:hyperlink>
    </w:p>
    <w:p w14:paraId="6C5B9317" w14:textId="73CE48B9" w:rsidR="007B40F5" w:rsidRDefault="007B40F5">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1884079" w:history="1">
        <w:r w:rsidRPr="00631F82">
          <w:rPr>
            <w:rStyle w:val="Hyperlink"/>
            <w:b/>
            <w:noProof/>
            <w:lang w:val="en-US"/>
          </w:rPr>
          <w:t>Observation 3:</w:t>
        </w:r>
        <w:r w:rsidRPr="00631F82">
          <w:rPr>
            <w:rStyle w:val="Hyperlink"/>
            <w:noProof/>
            <w:lang w:val="en-US"/>
          </w:rPr>
          <w:t xml:space="preserve"> RAN deployments and Products that specifically support deployments that a 6Rx device may be seen within will be designed for low TxEVM.</w:t>
        </w:r>
      </w:hyperlink>
    </w:p>
    <w:p w14:paraId="1026CEFF" w14:textId="707FD8B9" w:rsidR="007B40F5" w:rsidRDefault="007B40F5">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1884080" w:history="1">
        <w:r w:rsidRPr="00631F82">
          <w:rPr>
            <w:rStyle w:val="Hyperlink"/>
            <w:noProof/>
            <w:lang w:val="en-US"/>
          </w:rPr>
          <w:t>Proposal 1: RAN4 should use a TxEVM of either 1% or 0% for feasibility</w:t>
        </w:r>
      </w:hyperlink>
    </w:p>
    <w:p w14:paraId="3BDFC702" w14:textId="63EB72D1" w:rsidR="007B40F5" w:rsidRDefault="007B40F5">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1884081" w:history="1">
        <w:r w:rsidRPr="00631F82">
          <w:rPr>
            <w:rStyle w:val="Hyperlink"/>
            <w:noProof/>
            <w:lang w:val="en-US"/>
          </w:rPr>
          <w:t>Proposal 2: RAN4 shall use no correlation on BS Tx Ports.</w:t>
        </w:r>
      </w:hyperlink>
    </w:p>
    <w:p w14:paraId="12E25E50" w14:textId="60FCAB13" w:rsidR="007B40F5" w:rsidRDefault="007B40F5">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1884082" w:history="1">
        <w:r w:rsidRPr="00631F82">
          <w:rPr>
            <w:rStyle w:val="Hyperlink"/>
            <w:b/>
            <w:noProof/>
          </w:rPr>
          <w:t>Observation 4:</w:t>
        </w:r>
        <w:r w:rsidRPr="00631F82">
          <w:rPr>
            <w:rStyle w:val="Hyperlink"/>
            <w:noProof/>
          </w:rPr>
          <w:t xml:space="preserve"> In order to fully assess the performance of 6Rx a spatial channel model must be used.</w:t>
        </w:r>
      </w:hyperlink>
    </w:p>
    <w:p w14:paraId="1148DA96" w14:textId="0E4B4543" w:rsidR="007B40F5" w:rsidRDefault="007B40F5">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1884083" w:history="1">
        <w:r w:rsidRPr="00631F82">
          <w:rPr>
            <w:rStyle w:val="Hyperlink"/>
            <w:b/>
            <w:noProof/>
          </w:rPr>
          <w:t>Observation 5:</w:t>
        </w:r>
        <w:r w:rsidRPr="00631F82">
          <w:rPr>
            <w:rStyle w:val="Hyperlink"/>
            <w:noProof/>
          </w:rPr>
          <w:t xml:space="preserve"> 6-Layer performance is comparable to 4-layer performance</w:t>
        </w:r>
      </w:hyperlink>
    </w:p>
    <w:p w14:paraId="32F676D2" w14:textId="1910F365" w:rsidR="007B40F5" w:rsidRDefault="007B40F5">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1884084" w:history="1">
        <w:r w:rsidRPr="00631F82">
          <w:rPr>
            <w:rStyle w:val="Hyperlink"/>
            <w:b/>
            <w:noProof/>
          </w:rPr>
          <w:t>Observation 6:</w:t>
        </w:r>
        <w:r w:rsidRPr="00631F82">
          <w:rPr>
            <w:rStyle w:val="Hyperlink"/>
            <w:noProof/>
          </w:rPr>
          <w:t xml:space="preserve"> 6-Layer MIMO is shown to outperform 4-layer in spatially diverse channel</w:t>
        </w:r>
      </w:hyperlink>
    </w:p>
    <w:p w14:paraId="34393752" w14:textId="13B85729" w:rsidR="007B40F5" w:rsidRDefault="007B40F5">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1884085" w:history="1">
        <w:r w:rsidRPr="00631F82">
          <w:rPr>
            <w:rStyle w:val="Hyperlink"/>
            <w:b/>
            <w:noProof/>
          </w:rPr>
          <w:t>Observation 7:</w:t>
        </w:r>
        <w:r w:rsidRPr="00631F82">
          <w:rPr>
            <w:rStyle w:val="Hyperlink"/>
            <w:noProof/>
          </w:rPr>
          <w:t xml:space="preserve"> 6-Layer MIMO is </w:t>
        </w:r>
        <w:r w:rsidRPr="00631F82">
          <w:rPr>
            <w:rStyle w:val="Hyperlink"/>
            <w:b/>
            <w:bCs/>
            <w:noProof/>
          </w:rPr>
          <w:t>capable of being done</w:t>
        </w:r>
      </w:hyperlink>
    </w:p>
    <w:p w14:paraId="120C273F" w14:textId="3A0C1469" w:rsidR="007B40F5" w:rsidRDefault="007B40F5">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1884086" w:history="1">
        <w:r w:rsidRPr="00631F82">
          <w:rPr>
            <w:rStyle w:val="Hyperlink"/>
            <w:noProof/>
          </w:rPr>
          <w:t>Proposal 3: RAN4 to conclued 6 Rx 6 Layer is feasible.</w:t>
        </w:r>
      </w:hyperlink>
    </w:p>
    <w:p w14:paraId="774A6949" w14:textId="192C95AD" w:rsidR="007B40F5" w:rsidRDefault="007B40F5">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1884087" w:history="1">
        <w:r w:rsidRPr="00631F82">
          <w:rPr>
            <w:rStyle w:val="Hyperlink"/>
            <w:b/>
            <w:noProof/>
            <w:lang w:val="en-US"/>
          </w:rPr>
          <w:t>Observation 8:</w:t>
        </w:r>
        <w:r w:rsidRPr="00631F82">
          <w:rPr>
            <w:rStyle w:val="Hyperlink"/>
            <w:noProof/>
            <w:lang w:val="en-US"/>
          </w:rPr>
          <w:t xml:space="preserve"> The performance part of this work item has not yet commenced</w:t>
        </w:r>
      </w:hyperlink>
    </w:p>
    <w:p w14:paraId="7CB607B5" w14:textId="0D61D923" w:rsidR="007B40F5" w:rsidRDefault="007B40F5">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1884088" w:history="1">
        <w:r w:rsidRPr="00631F82">
          <w:rPr>
            <w:rStyle w:val="Hyperlink"/>
            <w:b/>
            <w:noProof/>
            <w:lang w:val="en-US"/>
          </w:rPr>
          <w:t>Observation 9:</w:t>
        </w:r>
        <w:r w:rsidRPr="00631F82">
          <w:rPr>
            <w:rStyle w:val="Hyperlink"/>
            <w:noProof/>
            <w:lang w:val="en-US"/>
          </w:rPr>
          <w:t xml:space="preserve"> There is an ongoing study item on introduction of a spatial channel model for RAN4 performance requirements.</w:t>
        </w:r>
      </w:hyperlink>
    </w:p>
    <w:p w14:paraId="6E52A40F" w14:textId="420EA325" w:rsidR="007B40F5" w:rsidRDefault="007B40F5">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1884089" w:history="1">
        <w:r w:rsidRPr="00631F82">
          <w:rPr>
            <w:rStyle w:val="Hyperlink"/>
            <w:noProof/>
            <w:lang w:val="en-US"/>
          </w:rPr>
          <w:t>Proposal 4: RAN4 shall discuss the performance requirements for 6Rx once the performance part commences.</w:t>
        </w:r>
      </w:hyperlink>
    </w:p>
    <w:p w14:paraId="736CD6A5" w14:textId="724362BA" w:rsidR="007B40F5" w:rsidRDefault="007B40F5">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1884090" w:history="1">
        <w:r w:rsidRPr="00631F82">
          <w:rPr>
            <w:rStyle w:val="Hyperlink"/>
            <w:b/>
            <w:noProof/>
            <w:lang w:val="en-US"/>
          </w:rPr>
          <w:t>Observation 10:</w:t>
        </w:r>
        <w:r w:rsidRPr="00631F82">
          <w:rPr>
            <w:rStyle w:val="Hyperlink"/>
            <w:noProof/>
            <w:lang w:val="en-US"/>
          </w:rPr>
          <w:t xml:space="preserve"> During RAN4#112-bis RAN4 was unable to agree what is determined by Feasibility.</w:t>
        </w:r>
      </w:hyperlink>
    </w:p>
    <w:p w14:paraId="31737A3E" w14:textId="1A885EE9" w:rsidR="007B40F5" w:rsidRDefault="007B40F5">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1884091" w:history="1">
        <w:r w:rsidRPr="00631F82">
          <w:rPr>
            <w:rStyle w:val="Hyperlink"/>
            <w:b/>
            <w:noProof/>
            <w:lang w:val="en-US"/>
          </w:rPr>
          <w:t>Observation 11:</w:t>
        </w:r>
        <w:r w:rsidRPr="00631F82">
          <w:rPr>
            <w:rStyle w:val="Hyperlink"/>
            <w:noProof/>
            <w:lang w:val="en-US"/>
          </w:rPr>
          <w:t xml:space="preserve"> Several individual companies showed that in their opinion 6-layer MIMO was indeed feasible during RAN4#112.</w:t>
        </w:r>
      </w:hyperlink>
    </w:p>
    <w:p w14:paraId="34578CC6" w14:textId="0D38BA8D" w:rsidR="00847264" w:rsidRPr="00614DD8" w:rsidRDefault="00A4355E" w:rsidP="008C39F7">
      <w:pPr>
        <w:rPr>
          <w:lang w:val="en-US"/>
        </w:rPr>
      </w:pPr>
      <w:r w:rsidRPr="00614DD8">
        <w:rPr>
          <w:lang w:val="en-US"/>
        </w:rPr>
        <w:fldChar w:fldCharType="end"/>
      </w:r>
      <w:bookmarkStart w:id="26" w:name="_Toc116995849"/>
    </w:p>
    <w:p w14:paraId="1DC04EAA"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26"/>
    </w:p>
    <w:p w14:paraId="75969537" w14:textId="392141DC" w:rsidR="00E82B94" w:rsidRDefault="007E139E" w:rsidP="00D66188">
      <w:pPr>
        <w:pStyle w:val="ListParagraph"/>
        <w:numPr>
          <w:ilvl w:val="0"/>
          <w:numId w:val="21"/>
        </w:numPr>
        <w:ind w:right="-22"/>
        <w:rPr>
          <w:lang w:val="en-US"/>
        </w:rPr>
      </w:pPr>
      <w:bookmarkStart w:id="27" w:name="_Ref114500673"/>
      <w:bookmarkStart w:id="28" w:name="_Ref173829981"/>
      <w:bookmarkEnd w:id="27"/>
      <w:r w:rsidRPr="007E139E">
        <w:rPr>
          <w:lang w:val="en-US"/>
        </w:rPr>
        <w:t>R4-241</w:t>
      </w:r>
      <w:r w:rsidR="00AA13DD">
        <w:rPr>
          <w:lang w:val="en-US"/>
        </w:rPr>
        <w:t>7095</w:t>
      </w:r>
      <w:r w:rsidR="00F248DA">
        <w:rPr>
          <w:lang w:val="en-US"/>
        </w:rPr>
        <w:t>,</w:t>
      </w:r>
      <w:r w:rsidRPr="007E139E">
        <w:rPr>
          <w:lang w:val="en-US"/>
        </w:rPr>
        <w:t xml:space="preserve"> </w:t>
      </w:r>
      <w:r w:rsidR="00F248DA">
        <w:rPr>
          <w:lang w:val="en-US"/>
        </w:rPr>
        <w:t>“</w:t>
      </w:r>
      <w:r w:rsidRPr="007E139E">
        <w:rPr>
          <w:lang w:val="en-US"/>
        </w:rPr>
        <w:t>WF on requirements for 6Rx</w:t>
      </w:r>
      <w:bookmarkEnd w:id="28"/>
      <w:r w:rsidR="00F248DA">
        <w:rPr>
          <w:lang w:val="en-US"/>
        </w:rPr>
        <w:t>”, AT&amp;T, RAN4#</w:t>
      </w:r>
      <w:r w:rsidR="00281336">
        <w:rPr>
          <w:lang w:val="en-US"/>
        </w:rPr>
        <w:t>112</w:t>
      </w:r>
      <w:r w:rsidR="00AA13DD">
        <w:rPr>
          <w:lang w:val="en-US"/>
        </w:rPr>
        <w:t>-bis</w:t>
      </w:r>
      <w:r w:rsidR="00281336">
        <w:rPr>
          <w:lang w:val="en-US"/>
        </w:rPr>
        <w:t xml:space="preserve">, </w:t>
      </w:r>
      <w:r w:rsidR="00AA13DD">
        <w:rPr>
          <w:lang w:val="en-US"/>
        </w:rPr>
        <w:t>Hefei</w:t>
      </w:r>
      <w:r w:rsidR="00F248DA">
        <w:rPr>
          <w:lang w:val="en-US"/>
        </w:rPr>
        <w:t xml:space="preserve">, </w:t>
      </w:r>
      <w:proofErr w:type="gramStart"/>
      <w:r w:rsidR="00AA13DD">
        <w:rPr>
          <w:lang w:val="en-US"/>
        </w:rPr>
        <w:t xml:space="preserve">October  </w:t>
      </w:r>
      <w:r w:rsidR="00F248DA">
        <w:rPr>
          <w:lang w:val="en-US"/>
        </w:rPr>
        <w:t>2024</w:t>
      </w:r>
      <w:proofErr w:type="gramEnd"/>
    </w:p>
    <w:p w14:paraId="748D3F19" w14:textId="29A61DC1" w:rsidR="00A50E3A" w:rsidRPr="00A50E3A" w:rsidRDefault="00A50E3A" w:rsidP="00A50E3A">
      <w:pPr>
        <w:pStyle w:val="ListParagraph"/>
        <w:numPr>
          <w:ilvl w:val="0"/>
          <w:numId w:val="21"/>
        </w:numPr>
        <w:ind w:right="-22"/>
        <w:rPr>
          <w:lang w:val="en-US"/>
        </w:rPr>
      </w:pPr>
      <w:bookmarkStart w:id="29" w:name="_Ref173845837"/>
      <w:r w:rsidRPr="00A50E3A">
        <w:rPr>
          <w:lang w:val="en-US"/>
        </w:rPr>
        <w:lastRenderedPageBreak/>
        <w:t>RP-</w:t>
      </w:r>
      <w:proofErr w:type="gramStart"/>
      <w:r w:rsidRPr="00A50E3A">
        <w:rPr>
          <w:lang w:val="en-US"/>
        </w:rPr>
        <w:t>241656</w:t>
      </w:r>
      <w:r w:rsidR="00F248DA">
        <w:rPr>
          <w:lang w:val="en-US"/>
        </w:rPr>
        <w:t>,</w:t>
      </w:r>
      <w:r>
        <w:rPr>
          <w:lang w:val="en-US"/>
        </w:rPr>
        <w:t xml:space="preserve"> </w:t>
      </w:r>
      <w:bookmarkEnd w:id="29"/>
      <w:r w:rsidR="00CD64B9">
        <w:rPr>
          <w:lang w:val="en-US"/>
        </w:rPr>
        <w:t xml:space="preserve"> “</w:t>
      </w:r>
      <w:proofErr w:type="gramEnd"/>
      <w:r w:rsidR="00CD64B9" w:rsidRPr="00CD64B9">
        <w:rPr>
          <w:lang w:val="en-US"/>
        </w:rPr>
        <w:t>New WID: UE RF enhancements for NR FR1/FR2 and EN-DC, Phase 4</w:t>
      </w:r>
      <w:r w:rsidR="00CD64B9">
        <w:rPr>
          <w:lang w:val="en-US"/>
        </w:rPr>
        <w:t>”, Huawei, RAN#104 Shanghai, China, June 2024</w:t>
      </w:r>
    </w:p>
    <w:p w14:paraId="2CE7476F" w14:textId="75F08050" w:rsidR="00E82B94" w:rsidRDefault="00F248DA" w:rsidP="00D66188">
      <w:pPr>
        <w:pStyle w:val="ListParagraph"/>
        <w:numPr>
          <w:ilvl w:val="0"/>
          <w:numId w:val="21"/>
        </w:numPr>
        <w:ind w:right="-22"/>
        <w:rPr>
          <w:lang w:val="en-US"/>
        </w:rPr>
      </w:pPr>
      <w:r>
        <w:rPr>
          <w:lang w:val="en-US"/>
        </w:rPr>
        <w:t xml:space="preserve">TS </w:t>
      </w:r>
      <w:r w:rsidR="00A50E3A" w:rsidRPr="00A50E3A">
        <w:rPr>
          <w:lang w:val="en-US"/>
        </w:rPr>
        <w:t>38.822</w:t>
      </w:r>
      <w:r w:rsidR="00644F54">
        <w:rPr>
          <w:lang w:val="en-US"/>
        </w:rPr>
        <w:t xml:space="preserve"> v17.1.0</w:t>
      </w:r>
      <w:r w:rsidR="00A50E3A">
        <w:rPr>
          <w:lang w:val="en-US"/>
        </w:rPr>
        <w:t xml:space="preserve"> </w:t>
      </w:r>
      <w:r w:rsidR="00644F54">
        <w:rPr>
          <w:lang w:val="en-US"/>
        </w:rPr>
        <w:t>“</w:t>
      </w:r>
      <w:r w:rsidR="00644F54" w:rsidRPr="00644F54">
        <w:t>NR; User Equipment (UE) feature list</w:t>
      </w:r>
      <w:r w:rsidR="00644F54">
        <w:t>”</w:t>
      </w:r>
      <w:r w:rsidR="00F052FF">
        <w:t>, June 2023</w:t>
      </w:r>
    </w:p>
    <w:p w14:paraId="558D73F1" w14:textId="7A950721" w:rsidR="009D7439" w:rsidRPr="009D7439" w:rsidRDefault="009D7439" w:rsidP="00D66188">
      <w:pPr>
        <w:pStyle w:val="ListParagraph"/>
        <w:numPr>
          <w:ilvl w:val="0"/>
          <w:numId w:val="21"/>
        </w:numPr>
        <w:ind w:right="-22"/>
        <w:rPr>
          <w:lang w:val="en-US"/>
        </w:rPr>
      </w:pPr>
      <w:bookmarkStart w:id="30" w:name="_Ref173852553"/>
      <w:r w:rsidRPr="002177F8">
        <w:t>R4-072223</w:t>
      </w:r>
      <w:bookmarkEnd w:id="30"/>
      <w:r w:rsidR="009360B7">
        <w:t>, “</w:t>
      </w:r>
      <w:r w:rsidR="00DF3DAE" w:rsidRPr="00DF3DAE">
        <w:rPr>
          <w:lang w:val="en-US"/>
        </w:rPr>
        <w:t xml:space="preserve">TP for 36.803 for </w:t>
      </w:r>
      <w:r w:rsidR="00DF3DAE" w:rsidRPr="00DF3DAE">
        <w:rPr>
          <w:bCs/>
          <w:lang w:val="en-US"/>
        </w:rPr>
        <w:t>MIMO correlation matrices for LTE</w:t>
      </w:r>
      <w:r w:rsidR="00DF3DAE">
        <w:rPr>
          <w:bCs/>
          <w:lang w:val="en-US"/>
        </w:rPr>
        <w:t xml:space="preserve">”, </w:t>
      </w:r>
      <w:r w:rsidR="005C58EF" w:rsidRPr="005C58EF">
        <w:rPr>
          <w:bCs/>
          <w:lang w:val="en-US"/>
        </w:rPr>
        <w:t xml:space="preserve">Motorola, Ericsson, Nokia, NEC, NXP, </w:t>
      </w:r>
      <w:proofErr w:type="spellStart"/>
      <w:r w:rsidR="005C58EF" w:rsidRPr="005C58EF">
        <w:rPr>
          <w:bCs/>
          <w:lang w:val="en-US"/>
        </w:rPr>
        <w:t>InterDigit</w:t>
      </w:r>
      <w:r w:rsidR="001A017E">
        <w:rPr>
          <w:bCs/>
          <w:lang w:val="en-US"/>
        </w:rPr>
        <w:t>i</w:t>
      </w:r>
      <w:r w:rsidR="005C58EF" w:rsidRPr="005C58EF">
        <w:rPr>
          <w:bCs/>
          <w:lang w:val="en-US"/>
        </w:rPr>
        <w:t>al</w:t>
      </w:r>
      <w:proofErr w:type="spellEnd"/>
      <w:r w:rsidR="005C58EF" w:rsidRPr="005C58EF">
        <w:rPr>
          <w:bCs/>
          <w:lang w:val="en-US"/>
        </w:rPr>
        <w:t>, Agilent</w:t>
      </w:r>
      <w:r w:rsidR="005C58EF">
        <w:rPr>
          <w:bCs/>
          <w:lang w:val="en-US"/>
        </w:rPr>
        <w:t>, RAN4</w:t>
      </w:r>
      <w:r w:rsidR="00AA2D91">
        <w:rPr>
          <w:bCs/>
          <w:lang w:val="en-US"/>
        </w:rPr>
        <w:t>#45</w:t>
      </w:r>
      <w:r w:rsidR="00965CC2">
        <w:rPr>
          <w:bCs/>
          <w:lang w:val="en-US"/>
        </w:rPr>
        <w:t xml:space="preserve">, Jeju, Korea, November </w:t>
      </w:r>
      <w:r w:rsidR="008E0AA9">
        <w:rPr>
          <w:bCs/>
          <w:lang w:val="en-US"/>
        </w:rPr>
        <w:t>2007</w:t>
      </w:r>
    </w:p>
    <w:p w14:paraId="6C659D5B" w14:textId="19CC06EC" w:rsidR="009D7439" w:rsidRPr="009D7439" w:rsidRDefault="009D7439" w:rsidP="00D66188">
      <w:pPr>
        <w:pStyle w:val="ListParagraph"/>
        <w:numPr>
          <w:ilvl w:val="0"/>
          <w:numId w:val="21"/>
        </w:numPr>
        <w:ind w:right="-22"/>
        <w:rPr>
          <w:lang w:val="en-US"/>
        </w:rPr>
      </w:pPr>
      <w:bookmarkStart w:id="31" w:name="_Ref173852566"/>
      <w:r w:rsidRPr="00104A52">
        <w:t>R4-080620</w:t>
      </w:r>
      <w:bookmarkEnd w:id="31"/>
      <w:r w:rsidR="00A56397">
        <w:t>, “</w:t>
      </w:r>
      <w:r w:rsidR="00531966" w:rsidRPr="00531966">
        <w:rPr>
          <w:bCs/>
          <w:lang w:val="en-US"/>
        </w:rPr>
        <w:t>High Dimension</w:t>
      </w:r>
      <w:r w:rsidR="00531966" w:rsidRPr="00531966">
        <w:rPr>
          <w:b/>
          <w:lang w:val="en-US"/>
        </w:rPr>
        <w:t xml:space="preserve"> </w:t>
      </w:r>
      <w:r w:rsidR="00531966" w:rsidRPr="00531966">
        <w:rPr>
          <w:bCs/>
          <w:lang w:val="en-US"/>
        </w:rPr>
        <w:t>E-UTRA MIMO</w:t>
      </w:r>
      <w:r w:rsidR="00531966" w:rsidRPr="00531966">
        <w:rPr>
          <w:b/>
          <w:lang w:val="en-US"/>
        </w:rPr>
        <w:t xml:space="preserve"> </w:t>
      </w:r>
      <w:r w:rsidR="00531966" w:rsidRPr="00531966">
        <w:rPr>
          <w:bCs/>
          <w:lang w:val="en-US"/>
        </w:rPr>
        <w:t>Correlation matrixes</w:t>
      </w:r>
      <w:r w:rsidR="00531966">
        <w:rPr>
          <w:bCs/>
          <w:lang w:val="en-US"/>
        </w:rPr>
        <w:t xml:space="preserve">”, Ericsson, </w:t>
      </w:r>
      <w:r w:rsidR="00677C8A">
        <w:rPr>
          <w:bCs/>
          <w:lang w:val="en-US"/>
        </w:rPr>
        <w:t>RAN4#46</w:t>
      </w:r>
      <w:r w:rsidR="00252A7C">
        <w:rPr>
          <w:bCs/>
          <w:lang w:val="en-US"/>
        </w:rPr>
        <w:t xml:space="preserve">-bis, Shenzhen, China, </w:t>
      </w:r>
      <w:r w:rsidR="003A2129">
        <w:rPr>
          <w:bCs/>
          <w:lang w:val="en-US"/>
        </w:rPr>
        <w:t>April 2008</w:t>
      </w:r>
    </w:p>
    <w:p w14:paraId="3C104514" w14:textId="62FDE83B" w:rsidR="009D7439" w:rsidRDefault="009D7439" w:rsidP="00D66188">
      <w:pPr>
        <w:pStyle w:val="ListParagraph"/>
        <w:numPr>
          <w:ilvl w:val="0"/>
          <w:numId w:val="21"/>
        </w:numPr>
        <w:ind w:right="-22"/>
        <w:rPr>
          <w:lang w:val="en-US"/>
        </w:rPr>
      </w:pPr>
      <w:bookmarkStart w:id="32" w:name="_Ref173852578"/>
      <w:r w:rsidRPr="00D2555B">
        <w:t>R4-1708533</w:t>
      </w:r>
      <w:bookmarkEnd w:id="32"/>
      <w:r w:rsidR="00243DD8">
        <w:t>, “</w:t>
      </w:r>
      <w:r w:rsidR="008E7ED0" w:rsidRPr="008E7ED0">
        <w:rPr>
          <w:lang w:val="en-US"/>
        </w:rPr>
        <w:t>Discussion on SI for 8Rx</w:t>
      </w:r>
      <w:r w:rsidR="008E7ED0">
        <w:rPr>
          <w:lang w:val="en-US"/>
        </w:rPr>
        <w:t>”, Huawei, RAN4#8</w:t>
      </w:r>
      <w:r w:rsidR="00891945">
        <w:rPr>
          <w:lang w:val="en-US"/>
        </w:rPr>
        <w:t>4, Berlin, Germany, Aug 2017</w:t>
      </w:r>
    </w:p>
    <w:p w14:paraId="621A8CE0" w14:textId="555BBC28" w:rsidR="00932FBF" w:rsidRDefault="00F86DFA" w:rsidP="00D66188">
      <w:pPr>
        <w:pStyle w:val="ListParagraph"/>
        <w:numPr>
          <w:ilvl w:val="0"/>
          <w:numId w:val="21"/>
        </w:numPr>
        <w:ind w:right="-22"/>
        <w:rPr>
          <w:lang w:val="en-US"/>
        </w:rPr>
      </w:pPr>
      <w:r w:rsidRPr="00F86DFA">
        <w:rPr>
          <w:lang w:val="en-US"/>
        </w:rPr>
        <w:t>R4-2311072</w:t>
      </w:r>
      <w:r>
        <w:rPr>
          <w:lang w:val="en-US"/>
        </w:rPr>
        <w:t>, “</w:t>
      </w:r>
      <w:r w:rsidR="009D48DD" w:rsidRPr="009D48DD">
        <w:rPr>
          <w:lang w:val="en-US"/>
        </w:rPr>
        <w:t>Discussion on PDSCH Demodulation Requirements for 8Rx</w:t>
      </w:r>
      <w:r w:rsidR="009D48DD">
        <w:rPr>
          <w:lang w:val="en-US"/>
        </w:rPr>
        <w:t>”, Nokia, Nokia Shanghai Bell, RAN4#</w:t>
      </w:r>
      <w:r w:rsidR="002F1E48">
        <w:rPr>
          <w:lang w:val="en-US"/>
        </w:rPr>
        <w:t>108, Aug 2023</w:t>
      </w:r>
    </w:p>
    <w:p w14:paraId="05A88CD8" w14:textId="7FB7530C" w:rsidR="007B1524" w:rsidRDefault="00042643" w:rsidP="00D66188">
      <w:pPr>
        <w:pStyle w:val="ListParagraph"/>
        <w:numPr>
          <w:ilvl w:val="0"/>
          <w:numId w:val="21"/>
        </w:numPr>
        <w:ind w:right="-22"/>
        <w:rPr>
          <w:lang w:val="en-US"/>
        </w:rPr>
      </w:pPr>
      <w:bookmarkStart w:id="33" w:name="_Ref178936413"/>
      <w:r>
        <w:rPr>
          <w:lang w:val="en-US"/>
        </w:rPr>
        <w:t>R4-</w:t>
      </w:r>
      <w:r w:rsidR="007936D6">
        <w:rPr>
          <w:lang w:val="en-US"/>
        </w:rPr>
        <w:t>2412352, “R19 Simulation results of 6Layer performance”, OPPO, RAN4#112, Aug 2024</w:t>
      </w:r>
      <w:bookmarkEnd w:id="33"/>
    </w:p>
    <w:p w14:paraId="2F439E93" w14:textId="104D3325" w:rsidR="007936D6" w:rsidRDefault="007936D6" w:rsidP="00D66188">
      <w:pPr>
        <w:pStyle w:val="ListParagraph"/>
        <w:numPr>
          <w:ilvl w:val="0"/>
          <w:numId w:val="21"/>
        </w:numPr>
        <w:ind w:right="-22"/>
        <w:rPr>
          <w:lang w:val="en-US"/>
        </w:rPr>
      </w:pPr>
      <w:bookmarkStart w:id="34" w:name="_Ref178936403"/>
      <w:r>
        <w:rPr>
          <w:lang w:val="en-US"/>
        </w:rPr>
        <w:t>R4-</w:t>
      </w:r>
      <w:r w:rsidR="00036A6A">
        <w:rPr>
          <w:lang w:val="en-US"/>
        </w:rPr>
        <w:t>2411680, “</w:t>
      </w:r>
      <w:r w:rsidR="006261F9" w:rsidRPr="006261F9">
        <w:rPr>
          <w:lang w:val="en-US"/>
        </w:rPr>
        <w:t>Discussion on the demodulation performance requirements for 6Rx devices</w:t>
      </w:r>
      <w:r w:rsidR="006261F9">
        <w:rPr>
          <w:lang w:val="en-US"/>
        </w:rPr>
        <w:t>”</w:t>
      </w:r>
      <w:r w:rsidR="00C76E80">
        <w:rPr>
          <w:lang w:val="en-US"/>
        </w:rPr>
        <w:t>, Qualcomm, RAN4#112, Aug 2024</w:t>
      </w:r>
      <w:bookmarkEnd w:id="34"/>
    </w:p>
    <w:p w14:paraId="7F7C2C34" w14:textId="719A532B" w:rsidR="00C76E80" w:rsidRDefault="00C76E80" w:rsidP="00D66188">
      <w:pPr>
        <w:pStyle w:val="ListParagraph"/>
        <w:numPr>
          <w:ilvl w:val="0"/>
          <w:numId w:val="21"/>
        </w:numPr>
        <w:ind w:right="-22"/>
        <w:rPr>
          <w:lang w:val="en-US"/>
        </w:rPr>
      </w:pPr>
      <w:bookmarkStart w:id="35" w:name="_Ref178936430"/>
      <w:r>
        <w:rPr>
          <w:lang w:val="en-US"/>
        </w:rPr>
        <w:t>R4-</w:t>
      </w:r>
      <w:r w:rsidR="001B3D5A">
        <w:rPr>
          <w:lang w:val="en-US"/>
        </w:rPr>
        <w:t>2412572, “</w:t>
      </w:r>
      <w:r w:rsidR="001B3D5A" w:rsidRPr="001B3D5A">
        <w:rPr>
          <w:lang w:val="en-US"/>
        </w:rPr>
        <w:t>On MIMO layer evaluation for 6Rx UE</w:t>
      </w:r>
      <w:r w:rsidR="001B3D5A">
        <w:rPr>
          <w:lang w:val="en-US"/>
        </w:rPr>
        <w:t xml:space="preserve">”, Huawei, </w:t>
      </w:r>
      <w:proofErr w:type="spellStart"/>
      <w:r w:rsidR="001B3D5A">
        <w:rPr>
          <w:lang w:val="en-US"/>
        </w:rPr>
        <w:t>HiSilicon</w:t>
      </w:r>
      <w:proofErr w:type="spellEnd"/>
      <w:r w:rsidR="00E54827">
        <w:rPr>
          <w:lang w:val="en-US"/>
        </w:rPr>
        <w:t>, RAN4#112, Aug 2024</w:t>
      </w:r>
      <w:bookmarkEnd w:id="35"/>
    </w:p>
    <w:p w14:paraId="5FEDE592" w14:textId="63A04EAB" w:rsidR="00E54827" w:rsidRDefault="00E54827" w:rsidP="00D66188">
      <w:pPr>
        <w:pStyle w:val="ListParagraph"/>
        <w:numPr>
          <w:ilvl w:val="0"/>
          <w:numId w:val="21"/>
        </w:numPr>
        <w:ind w:right="-22"/>
        <w:rPr>
          <w:lang w:val="en-US"/>
        </w:rPr>
      </w:pPr>
      <w:bookmarkStart w:id="36" w:name="_Ref178936409"/>
      <w:r w:rsidRPr="00E54827">
        <w:rPr>
          <w:lang w:val="en-US"/>
        </w:rPr>
        <w:t>R4-2411525</w:t>
      </w:r>
      <w:r>
        <w:rPr>
          <w:lang w:val="en-US"/>
        </w:rPr>
        <w:t>, “</w:t>
      </w:r>
      <w:r w:rsidR="00A7237B" w:rsidRPr="00A7237B">
        <w:rPr>
          <w:lang w:val="en-US"/>
        </w:rPr>
        <w:t>Discussion on MIMO layer evaluation for 6Rx UE</w:t>
      </w:r>
      <w:r w:rsidR="00A7237B">
        <w:rPr>
          <w:lang w:val="en-US"/>
        </w:rPr>
        <w:t>, Nokia, RAN4#112, Aug 2024</w:t>
      </w:r>
      <w:bookmarkEnd w:id="36"/>
    </w:p>
    <w:p w14:paraId="576CB649" w14:textId="3A0B0510" w:rsidR="00245533" w:rsidRDefault="00245533" w:rsidP="00D66188">
      <w:pPr>
        <w:pStyle w:val="ListParagraph"/>
        <w:numPr>
          <w:ilvl w:val="0"/>
          <w:numId w:val="21"/>
        </w:numPr>
        <w:ind w:right="-22"/>
        <w:rPr>
          <w:lang w:val="en-US"/>
        </w:rPr>
      </w:pPr>
      <w:bookmarkStart w:id="37" w:name="_Ref181713690"/>
      <w:r>
        <w:rPr>
          <w:lang w:val="en-US"/>
        </w:rPr>
        <w:t>TR</w:t>
      </w:r>
      <w:r w:rsidR="009D0581">
        <w:rPr>
          <w:lang w:val="en-US"/>
        </w:rPr>
        <w:t xml:space="preserve"> 21.801 v18.0.0</w:t>
      </w:r>
      <w:r w:rsidR="00A708E9">
        <w:rPr>
          <w:lang w:val="en-US"/>
        </w:rPr>
        <w:t xml:space="preserve"> </w:t>
      </w:r>
      <w:r w:rsidR="009D0581">
        <w:rPr>
          <w:lang w:val="en-US"/>
        </w:rPr>
        <w:t>“</w:t>
      </w:r>
      <w:r w:rsidR="009D0581" w:rsidRPr="009D0581">
        <w:rPr>
          <w:lang w:val="en-US"/>
        </w:rPr>
        <w:t>Specification drafting rules</w:t>
      </w:r>
      <w:r w:rsidR="009D0581">
        <w:rPr>
          <w:lang w:val="en-US"/>
        </w:rPr>
        <w:t>”</w:t>
      </w:r>
      <w:r w:rsidR="00A708E9">
        <w:rPr>
          <w:lang w:val="en-US"/>
        </w:rPr>
        <w:t>, March 2024</w:t>
      </w:r>
      <w:bookmarkEnd w:id="37"/>
    </w:p>
    <w:p w14:paraId="22143758" w14:textId="092231F3" w:rsidR="00A708E9" w:rsidRDefault="00A708E9" w:rsidP="00D66188">
      <w:pPr>
        <w:pStyle w:val="ListParagraph"/>
        <w:numPr>
          <w:ilvl w:val="0"/>
          <w:numId w:val="21"/>
        </w:numPr>
        <w:ind w:right="-22"/>
        <w:rPr>
          <w:lang w:val="en-US"/>
        </w:rPr>
      </w:pPr>
      <w:bookmarkStart w:id="38" w:name="_Ref181713705"/>
      <w:r>
        <w:rPr>
          <w:lang w:val="en-US"/>
        </w:rPr>
        <w:t>TS 38.104</w:t>
      </w:r>
      <w:r w:rsidR="00E70C31">
        <w:rPr>
          <w:lang w:val="en-US"/>
        </w:rPr>
        <w:t xml:space="preserve"> v18.7.0 “</w:t>
      </w:r>
      <w:r w:rsidR="00E70C31" w:rsidRPr="00E70C31">
        <w:rPr>
          <w:lang w:val="en-US"/>
        </w:rPr>
        <w:t>NR; Base Station (BS) radio transmission and reception</w:t>
      </w:r>
      <w:r w:rsidR="00E70C31">
        <w:rPr>
          <w:lang w:val="en-US"/>
        </w:rPr>
        <w:t>”, Sept 2024</w:t>
      </w:r>
      <w:bookmarkEnd w:id="38"/>
    </w:p>
    <w:p w14:paraId="4AD7380F" w14:textId="6DBCA240" w:rsidR="00874F1E" w:rsidRDefault="00874F1E" w:rsidP="00D66188">
      <w:pPr>
        <w:pStyle w:val="ListParagraph"/>
        <w:numPr>
          <w:ilvl w:val="0"/>
          <w:numId w:val="21"/>
        </w:numPr>
        <w:ind w:right="-22"/>
        <w:rPr>
          <w:lang w:val="en-US"/>
        </w:rPr>
      </w:pPr>
      <w:bookmarkStart w:id="39" w:name="_Ref181713828"/>
      <w:r>
        <w:rPr>
          <w:lang w:val="en-US"/>
        </w:rPr>
        <w:t>Oxford English Dictionary, 2024</w:t>
      </w:r>
      <w:r w:rsidR="00BC48ED">
        <w:rPr>
          <w:lang w:val="en-US"/>
        </w:rPr>
        <w:t xml:space="preserve"> (</w:t>
      </w:r>
      <w:hyperlink r:id="rId13" w:history="1">
        <w:r w:rsidR="00BC48ED" w:rsidRPr="003166DB">
          <w:rPr>
            <w:rStyle w:val="Hyperlink"/>
            <w:lang w:val="en-US"/>
          </w:rPr>
          <w:t>https://www.oed.com/dictionary/feasibility_n</w:t>
        </w:r>
      </w:hyperlink>
      <w:r w:rsidR="00BC48ED">
        <w:rPr>
          <w:lang w:val="en-US"/>
        </w:rPr>
        <w:t>)</w:t>
      </w:r>
      <w:bookmarkEnd w:id="39"/>
      <w:r w:rsidR="00BC48ED">
        <w:rPr>
          <w:lang w:val="en-US"/>
        </w:rPr>
        <w:t xml:space="preserve"> </w:t>
      </w:r>
    </w:p>
    <w:p w14:paraId="523BDE97" w14:textId="1FE6DA5F" w:rsidR="00B9743C" w:rsidRDefault="00957DFB" w:rsidP="00D66188">
      <w:pPr>
        <w:pStyle w:val="ListParagraph"/>
        <w:numPr>
          <w:ilvl w:val="0"/>
          <w:numId w:val="21"/>
        </w:numPr>
        <w:ind w:right="-22"/>
        <w:rPr>
          <w:lang w:val="en-US"/>
        </w:rPr>
      </w:pPr>
      <w:bookmarkStart w:id="40" w:name="_Ref181883620"/>
      <w:r w:rsidRPr="00957DFB">
        <w:rPr>
          <w:lang w:val="en-US"/>
        </w:rPr>
        <w:t>R4-2418011</w:t>
      </w:r>
      <w:r>
        <w:rPr>
          <w:lang w:val="en-US"/>
        </w:rPr>
        <w:t>, “</w:t>
      </w:r>
      <w:r w:rsidR="000E15C2" w:rsidRPr="000E15C2">
        <w:rPr>
          <w:lang w:val="en-US"/>
        </w:rPr>
        <w:t>Simulation Results for on MIMO layer evaluation for 6Rx UE</w:t>
      </w:r>
      <w:r w:rsidR="000E15C2">
        <w:rPr>
          <w:lang w:val="en-US"/>
        </w:rPr>
        <w:t>”, Nokia, RAN4#113, Orlando, US, Nov 24</w:t>
      </w:r>
      <w:bookmarkEnd w:id="40"/>
    </w:p>
    <w:p w14:paraId="40693BAC" w14:textId="48E8B729" w:rsidR="003A1376" w:rsidRDefault="003A1376" w:rsidP="00D66188">
      <w:pPr>
        <w:pStyle w:val="ListParagraph"/>
        <w:numPr>
          <w:ilvl w:val="0"/>
          <w:numId w:val="21"/>
        </w:numPr>
        <w:ind w:right="-22"/>
        <w:rPr>
          <w:lang w:val="en-US"/>
        </w:rPr>
      </w:pPr>
      <w:bookmarkStart w:id="41" w:name="_Ref189812240"/>
      <w:r>
        <w:rPr>
          <w:lang w:val="en-US"/>
        </w:rPr>
        <w:t>RP-242762</w:t>
      </w:r>
      <w:bookmarkEnd w:id="41"/>
      <w:r>
        <w:rPr>
          <w:lang w:val="en-US"/>
        </w:rPr>
        <w:t>, “</w:t>
      </w:r>
      <w:r w:rsidRPr="003A1376">
        <w:rPr>
          <w:lang w:val="en-US"/>
        </w:rPr>
        <w:t>Confirmation of Feasibility Definition and progress of 6Rx</w:t>
      </w:r>
      <w:r>
        <w:rPr>
          <w:lang w:val="en-US"/>
        </w:rPr>
        <w:t>”, Nokia, RAN#106, Madrid, Spain, Dec 24.</w:t>
      </w:r>
    </w:p>
    <w:p w14:paraId="55A17EAE" w14:textId="77777777" w:rsidR="00E43BF9" w:rsidRPr="00614DD8" w:rsidRDefault="00E43BF9" w:rsidP="00E43BF9">
      <w:pPr>
        <w:ind w:right="-22"/>
        <w:rPr>
          <w:lang w:val="en-US"/>
        </w:rPr>
      </w:pPr>
    </w:p>
    <w:sectPr w:rsidR="00E43BF9"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CCFB2" w14:textId="77777777" w:rsidR="001B376A" w:rsidRDefault="001B376A" w:rsidP="00001C9B">
      <w:pPr>
        <w:spacing w:after="0" w:line="240" w:lineRule="auto"/>
      </w:pPr>
      <w:r>
        <w:separator/>
      </w:r>
    </w:p>
  </w:endnote>
  <w:endnote w:type="continuationSeparator" w:id="0">
    <w:p w14:paraId="423C3321" w14:textId="77777777" w:rsidR="001B376A" w:rsidRDefault="001B376A" w:rsidP="00001C9B">
      <w:pPr>
        <w:spacing w:after="0" w:line="240" w:lineRule="auto"/>
      </w:pPr>
      <w:r>
        <w:continuationSeparator/>
      </w:r>
    </w:p>
  </w:endnote>
  <w:endnote w:type="continuationNotice" w:id="1">
    <w:p w14:paraId="14B9004D" w14:textId="77777777" w:rsidR="001B376A" w:rsidRDefault="001B37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68AA6" w14:textId="77777777" w:rsidR="001B376A" w:rsidRDefault="001B376A" w:rsidP="00001C9B">
      <w:pPr>
        <w:spacing w:after="0" w:line="240" w:lineRule="auto"/>
      </w:pPr>
      <w:r>
        <w:separator/>
      </w:r>
    </w:p>
  </w:footnote>
  <w:footnote w:type="continuationSeparator" w:id="0">
    <w:p w14:paraId="67DCFE73" w14:textId="77777777" w:rsidR="001B376A" w:rsidRDefault="001B376A" w:rsidP="00001C9B">
      <w:pPr>
        <w:spacing w:after="0" w:line="240" w:lineRule="auto"/>
      </w:pPr>
      <w:r>
        <w:continuationSeparator/>
      </w:r>
    </w:p>
  </w:footnote>
  <w:footnote w:type="continuationNotice" w:id="1">
    <w:p w14:paraId="2652BEDE" w14:textId="77777777" w:rsidR="001B376A" w:rsidRDefault="001B376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AA2D55"/>
    <w:multiLevelType w:val="hybridMultilevel"/>
    <w:tmpl w:val="96FE1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135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1"/>
  </w:num>
  <w:num w:numId="4" w16cid:durableId="517735681">
    <w:abstractNumId w:val="5"/>
  </w:num>
  <w:num w:numId="5" w16cid:durableId="1142041724">
    <w:abstractNumId w:val="14"/>
  </w:num>
  <w:num w:numId="6" w16cid:durableId="80681869">
    <w:abstractNumId w:val="9"/>
  </w:num>
  <w:num w:numId="7" w16cid:durableId="1566528953">
    <w:abstractNumId w:val="10"/>
  </w:num>
  <w:num w:numId="8" w16cid:durableId="809788981">
    <w:abstractNumId w:val="10"/>
    <w:lvlOverride w:ilvl="0">
      <w:startOverride w:val="1"/>
    </w:lvlOverride>
  </w:num>
  <w:num w:numId="9" w16cid:durableId="1398822153">
    <w:abstractNumId w:val="10"/>
    <w:lvlOverride w:ilvl="0">
      <w:startOverride w:val="1"/>
    </w:lvlOverride>
  </w:num>
  <w:num w:numId="10" w16cid:durableId="1825466284">
    <w:abstractNumId w:val="10"/>
    <w:lvlOverride w:ilvl="0">
      <w:startOverride w:val="1"/>
    </w:lvlOverride>
  </w:num>
  <w:num w:numId="11" w16cid:durableId="1446922321">
    <w:abstractNumId w:val="9"/>
    <w:lvlOverride w:ilvl="0">
      <w:startOverride w:val="1"/>
    </w:lvlOverride>
  </w:num>
  <w:num w:numId="12" w16cid:durableId="122584543">
    <w:abstractNumId w:val="10"/>
    <w:lvlOverride w:ilvl="0">
      <w:startOverride w:val="1"/>
    </w:lvlOverride>
  </w:num>
  <w:num w:numId="13" w16cid:durableId="818807267">
    <w:abstractNumId w:val="9"/>
    <w:lvlOverride w:ilvl="0">
      <w:startOverride w:val="1"/>
    </w:lvlOverride>
  </w:num>
  <w:num w:numId="14" w16cid:durableId="883829348">
    <w:abstractNumId w:val="10"/>
    <w:lvlOverride w:ilvl="0">
      <w:startOverride w:val="1"/>
    </w:lvlOverride>
  </w:num>
  <w:num w:numId="15" w16cid:durableId="438372887">
    <w:abstractNumId w:val="15"/>
  </w:num>
  <w:num w:numId="16" w16cid:durableId="516113510">
    <w:abstractNumId w:val="4"/>
  </w:num>
  <w:num w:numId="17" w16cid:durableId="1456096507">
    <w:abstractNumId w:val="13"/>
  </w:num>
  <w:num w:numId="18" w16cid:durableId="1397970374">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2"/>
  </w:num>
  <w:num w:numId="22" w16cid:durableId="1938362445">
    <w:abstractNumId w:val="9"/>
    <w:lvlOverride w:ilvl="0">
      <w:startOverride w:val="1"/>
    </w:lvlOverride>
  </w:num>
  <w:num w:numId="23" w16cid:durableId="913515990">
    <w:abstractNumId w:val="10"/>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738867120">
    <w:abstractNumId w:val="2"/>
  </w:num>
  <w:num w:numId="28" w16cid:durableId="139357900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CE2034"/>
    <w:rsid w:val="000012B9"/>
    <w:rsid w:val="00001C9B"/>
    <w:rsid w:val="000025B0"/>
    <w:rsid w:val="000040DC"/>
    <w:rsid w:val="000100B9"/>
    <w:rsid w:val="00011784"/>
    <w:rsid w:val="000151EF"/>
    <w:rsid w:val="00016B39"/>
    <w:rsid w:val="000172DD"/>
    <w:rsid w:val="00017945"/>
    <w:rsid w:val="000239F5"/>
    <w:rsid w:val="00034924"/>
    <w:rsid w:val="00036A6A"/>
    <w:rsid w:val="00042643"/>
    <w:rsid w:val="00046FEE"/>
    <w:rsid w:val="0005070F"/>
    <w:rsid w:val="00053050"/>
    <w:rsid w:val="00060F89"/>
    <w:rsid w:val="00072CCA"/>
    <w:rsid w:val="00077F9C"/>
    <w:rsid w:val="00080288"/>
    <w:rsid w:val="00080A36"/>
    <w:rsid w:val="000832DF"/>
    <w:rsid w:val="00083A53"/>
    <w:rsid w:val="000841E4"/>
    <w:rsid w:val="0008612A"/>
    <w:rsid w:val="00090E18"/>
    <w:rsid w:val="0009701F"/>
    <w:rsid w:val="000A10BC"/>
    <w:rsid w:val="000A581D"/>
    <w:rsid w:val="000A7F53"/>
    <w:rsid w:val="000B0056"/>
    <w:rsid w:val="000B792D"/>
    <w:rsid w:val="000C03A0"/>
    <w:rsid w:val="000C3C7B"/>
    <w:rsid w:val="000C4208"/>
    <w:rsid w:val="000D0F93"/>
    <w:rsid w:val="000E016A"/>
    <w:rsid w:val="000E15C2"/>
    <w:rsid w:val="000E24F1"/>
    <w:rsid w:val="000E65DC"/>
    <w:rsid w:val="000E7AA5"/>
    <w:rsid w:val="000E7E75"/>
    <w:rsid w:val="000F0ACE"/>
    <w:rsid w:val="000F17A7"/>
    <w:rsid w:val="000F6FA7"/>
    <w:rsid w:val="00106416"/>
    <w:rsid w:val="00110481"/>
    <w:rsid w:val="001127C9"/>
    <w:rsid w:val="00114498"/>
    <w:rsid w:val="00115B88"/>
    <w:rsid w:val="001177BD"/>
    <w:rsid w:val="00123738"/>
    <w:rsid w:val="001259EA"/>
    <w:rsid w:val="0012636A"/>
    <w:rsid w:val="00132F6A"/>
    <w:rsid w:val="00133913"/>
    <w:rsid w:val="00140221"/>
    <w:rsid w:val="001422EC"/>
    <w:rsid w:val="0015365C"/>
    <w:rsid w:val="001642FC"/>
    <w:rsid w:val="0016496B"/>
    <w:rsid w:val="00165027"/>
    <w:rsid w:val="00170DB1"/>
    <w:rsid w:val="00173277"/>
    <w:rsid w:val="00174154"/>
    <w:rsid w:val="001743E2"/>
    <w:rsid w:val="001745F8"/>
    <w:rsid w:val="0017469B"/>
    <w:rsid w:val="0018204C"/>
    <w:rsid w:val="001826BE"/>
    <w:rsid w:val="001830D6"/>
    <w:rsid w:val="001838CF"/>
    <w:rsid w:val="00184FA0"/>
    <w:rsid w:val="001868EE"/>
    <w:rsid w:val="00192305"/>
    <w:rsid w:val="00196F79"/>
    <w:rsid w:val="001A017E"/>
    <w:rsid w:val="001A2FB4"/>
    <w:rsid w:val="001A375D"/>
    <w:rsid w:val="001A399F"/>
    <w:rsid w:val="001A3BA4"/>
    <w:rsid w:val="001A6D1F"/>
    <w:rsid w:val="001B1623"/>
    <w:rsid w:val="001B1EA8"/>
    <w:rsid w:val="001B376A"/>
    <w:rsid w:val="001B3D5A"/>
    <w:rsid w:val="001B4D35"/>
    <w:rsid w:val="001B724B"/>
    <w:rsid w:val="001B7AF5"/>
    <w:rsid w:val="001D279C"/>
    <w:rsid w:val="001D71AF"/>
    <w:rsid w:val="001D7CDC"/>
    <w:rsid w:val="001E2806"/>
    <w:rsid w:val="001E30F6"/>
    <w:rsid w:val="001E3627"/>
    <w:rsid w:val="001E397A"/>
    <w:rsid w:val="001F15FB"/>
    <w:rsid w:val="001F2259"/>
    <w:rsid w:val="001F5B4F"/>
    <w:rsid w:val="0020589F"/>
    <w:rsid w:val="00213E37"/>
    <w:rsid w:val="00217544"/>
    <w:rsid w:val="00217EE5"/>
    <w:rsid w:val="0022393B"/>
    <w:rsid w:val="00225004"/>
    <w:rsid w:val="00225588"/>
    <w:rsid w:val="00231AD9"/>
    <w:rsid w:val="00234149"/>
    <w:rsid w:val="00235F5C"/>
    <w:rsid w:val="00236B07"/>
    <w:rsid w:val="00241E33"/>
    <w:rsid w:val="0024297D"/>
    <w:rsid w:val="00243DD8"/>
    <w:rsid w:val="002446DD"/>
    <w:rsid w:val="00245533"/>
    <w:rsid w:val="00252A7C"/>
    <w:rsid w:val="00257FA3"/>
    <w:rsid w:val="002610D4"/>
    <w:rsid w:val="00267755"/>
    <w:rsid w:val="00270C31"/>
    <w:rsid w:val="00277A7E"/>
    <w:rsid w:val="00277B56"/>
    <w:rsid w:val="00281149"/>
    <w:rsid w:val="00281336"/>
    <w:rsid w:val="00282A74"/>
    <w:rsid w:val="002849D4"/>
    <w:rsid w:val="00287520"/>
    <w:rsid w:val="00292B47"/>
    <w:rsid w:val="00294896"/>
    <w:rsid w:val="00295375"/>
    <w:rsid w:val="002A1153"/>
    <w:rsid w:val="002A19F5"/>
    <w:rsid w:val="002A49F7"/>
    <w:rsid w:val="002B4922"/>
    <w:rsid w:val="002B5BFA"/>
    <w:rsid w:val="002B69F3"/>
    <w:rsid w:val="002C22C3"/>
    <w:rsid w:val="002C2D19"/>
    <w:rsid w:val="002C6D7C"/>
    <w:rsid w:val="002D10FA"/>
    <w:rsid w:val="002D23D1"/>
    <w:rsid w:val="002D4C55"/>
    <w:rsid w:val="002E4706"/>
    <w:rsid w:val="002E6DED"/>
    <w:rsid w:val="002F1E48"/>
    <w:rsid w:val="00300956"/>
    <w:rsid w:val="00304FBC"/>
    <w:rsid w:val="00311E99"/>
    <w:rsid w:val="003130B2"/>
    <w:rsid w:val="00315291"/>
    <w:rsid w:val="00317187"/>
    <w:rsid w:val="00323D4C"/>
    <w:rsid w:val="003241F5"/>
    <w:rsid w:val="0032499A"/>
    <w:rsid w:val="00324D30"/>
    <w:rsid w:val="003341F7"/>
    <w:rsid w:val="00347FEC"/>
    <w:rsid w:val="003509DF"/>
    <w:rsid w:val="003531A2"/>
    <w:rsid w:val="00353498"/>
    <w:rsid w:val="003554AE"/>
    <w:rsid w:val="00356F45"/>
    <w:rsid w:val="00366B74"/>
    <w:rsid w:val="00366C5C"/>
    <w:rsid w:val="00367306"/>
    <w:rsid w:val="003718BE"/>
    <w:rsid w:val="003734A5"/>
    <w:rsid w:val="00375172"/>
    <w:rsid w:val="00381F95"/>
    <w:rsid w:val="00394690"/>
    <w:rsid w:val="00396CD6"/>
    <w:rsid w:val="003A1376"/>
    <w:rsid w:val="003A2129"/>
    <w:rsid w:val="003A3880"/>
    <w:rsid w:val="003A710A"/>
    <w:rsid w:val="003B659E"/>
    <w:rsid w:val="003C148A"/>
    <w:rsid w:val="003C275E"/>
    <w:rsid w:val="003C4FDE"/>
    <w:rsid w:val="003C6623"/>
    <w:rsid w:val="003D524B"/>
    <w:rsid w:val="003D7EA0"/>
    <w:rsid w:val="003E52A2"/>
    <w:rsid w:val="003E58DF"/>
    <w:rsid w:val="003E5E79"/>
    <w:rsid w:val="003F39CD"/>
    <w:rsid w:val="003F3E97"/>
    <w:rsid w:val="00400370"/>
    <w:rsid w:val="00404C4C"/>
    <w:rsid w:val="004114EF"/>
    <w:rsid w:val="00414213"/>
    <w:rsid w:val="0041423F"/>
    <w:rsid w:val="00414C9B"/>
    <w:rsid w:val="00414F81"/>
    <w:rsid w:val="00420E4A"/>
    <w:rsid w:val="00421AC2"/>
    <w:rsid w:val="00422912"/>
    <w:rsid w:val="004258A0"/>
    <w:rsid w:val="00436A0F"/>
    <w:rsid w:val="00437150"/>
    <w:rsid w:val="0043750A"/>
    <w:rsid w:val="00447577"/>
    <w:rsid w:val="00453DFA"/>
    <w:rsid w:val="00462DC4"/>
    <w:rsid w:val="004652C9"/>
    <w:rsid w:val="00465E45"/>
    <w:rsid w:val="004672D1"/>
    <w:rsid w:val="0047145C"/>
    <w:rsid w:val="004717BF"/>
    <w:rsid w:val="0047303D"/>
    <w:rsid w:val="004732E9"/>
    <w:rsid w:val="00474BA6"/>
    <w:rsid w:val="00475CA0"/>
    <w:rsid w:val="00484937"/>
    <w:rsid w:val="004854BB"/>
    <w:rsid w:val="00485523"/>
    <w:rsid w:val="00485ECB"/>
    <w:rsid w:val="004919B1"/>
    <w:rsid w:val="00494493"/>
    <w:rsid w:val="00496606"/>
    <w:rsid w:val="004975BF"/>
    <w:rsid w:val="004B1146"/>
    <w:rsid w:val="004C450C"/>
    <w:rsid w:val="004C5343"/>
    <w:rsid w:val="004D4A40"/>
    <w:rsid w:val="004D56D6"/>
    <w:rsid w:val="004D7D10"/>
    <w:rsid w:val="004E0E5A"/>
    <w:rsid w:val="004E3CA2"/>
    <w:rsid w:val="004E5E66"/>
    <w:rsid w:val="004E6652"/>
    <w:rsid w:val="004E7ADB"/>
    <w:rsid w:val="004F1E74"/>
    <w:rsid w:val="004F4AB8"/>
    <w:rsid w:val="00501F43"/>
    <w:rsid w:val="00503B4D"/>
    <w:rsid w:val="00504EE9"/>
    <w:rsid w:val="00510619"/>
    <w:rsid w:val="00514E4F"/>
    <w:rsid w:val="00521576"/>
    <w:rsid w:val="005250E6"/>
    <w:rsid w:val="00531966"/>
    <w:rsid w:val="00536C6D"/>
    <w:rsid w:val="00540435"/>
    <w:rsid w:val="005413A8"/>
    <w:rsid w:val="00542D23"/>
    <w:rsid w:val="00543D9B"/>
    <w:rsid w:val="005442ED"/>
    <w:rsid w:val="0054442C"/>
    <w:rsid w:val="00550285"/>
    <w:rsid w:val="00553DA8"/>
    <w:rsid w:val="005546EA"/>
    <w:rsid w:val="00554EC4"/>
    <w:rsid w:val="00555940"/>
    <w:rsid w:val="00556EC6"/>
    <w:rsid w:val="00562492"/>
    <w:rsid w:val="00564FAF"/>
    <w:rsid w:val="005662B2"/>
    <w:rsid w:val="0056752D"/>
    <w:rsid w:val="00572A20"/>
    <w:rsid w:val="005836F8"/>
    <w:rsid w:val="00583E06"/>
    <w:rsid w:val="005918FA"/>
    <w:rsid w:val="00592A86"/>
    <w:rsid w:val="00594241"/>
    <w:rsid w:val="005A2688"/>
    <w:rsid w:val="005B3029"/>
    <w:rsid w:val="005B4801"/>
    <w:rsid w:val="005B637F"/>
    <w:rsid w:val="005B736A"/>
    <w:rsid w:val="005C15E3"/>
    <w:rsid w:val="005C23A4"/>
    <w:rsid w:val="005C58EF"/>
    <w:rsid w:val="005C6B68"/>
    <w:rsid w:val="005D1CDF"/>
    <w:rsid w:val="005D2BB7"/>
    <w:rsid w:val="005D3E32"/>
    <w:rsid w:val="005D6BAE"/>
    <w:rsid w:val="005D6FFE"/>
    <w:rsid w:val="005E4CC1"/>
    <w:rsid w:val="005E61A8"/>
    <w:rsid w:val="005E7EA9"/>
    <w:rsid w:val="005F6419"/>
    <w:rsid w:val="005F7026"/>
    <w:rsid w:val="00601C34"/>
    <w:rsid w:val="00601D6E"/>
    <w:rsid w:val="0060301D"/>
    <w:rsid w:val="0060543D"/>
    <w:rsid w:val="006104DD"/>
    <w:rsid w:val="00610687"/>
    <w:rsid w:val="006130B5"/>
    <w:rsid w:val="00614DD8"/>
    <w:rsid w:val="00615577"/>
    <w:rsid w:val="00617400"/>
    <w:rsid w:val="006212E7"/>
    <w:rsid w:val="006261F9"/>
    <w:rsid w:val="006318B8"/>
    <w:rsid w:val="00632D29"/>
    <w:rsid w:val="00637016"/>
    <w:rsid w:val="00637910"/>
    <w:rsid w:val="006404E7"/>
    <w:rsid w:val="00644D07"/>
    <w:rsid w:val="00644F54"/>
    <w:rsid w:val="00646EC9"/>
    <w:rsid w:val="0065235B"/>
    <w:rsid w:val="006531E5"/>
    <w:rsid w:val="00661221"/>
    <w:rsid w:val="006639C9"/>
    <w:rsid w:val="00664928"/>
    <w:rsid w:val="00664950"/>
    <w:rsid w:val="0066736F"/>
    <w:rsid w:val="00674713"/>
    <w:rsid w:val="00677C8A"/>
    <w:rsid w:val="00680A2C"/>
    <w:rsid w:val="00683220"/>
    <w:rsid w:val="00686DE0"/>
    <w:rsid w:val="00687FA0"/>
    <w:rsid w:val="0069183F"/>
    <w:rsid w:val="006920D0"/>
    <w:rsid w:val="0069569F"/>
    <w:rsid w:val="006A0C08"/>
    <w:rsid w:val="006A3C11"/>
    <w:rsid w:val="006A4360"/>
    <w:rsid w:val="006A7CC4"/>
    <w:rsid w:val="006B7010"/>
    <w:rsid w:val="006C1372"/>
    <w:rsid w:val="006C1E35"/>
    <w:rsid w:val="006C3095"/>
    <w:rsid w:val="006C531D"/>
    <w:rsid w:val="006C569D"/>
    <w:rsid w:val="006D431A"/>
    <w:rsid w:val="006D69E5"/>
    <w:rsid w:val="006D774A"/>
    <w:rsid w:val="006E1151"/>
    <w:rsid w:val="006E216D"/>
    <w:rsid w:val="006E6311"/>
    <w:rsid w:val="006E6C06"/>
    <w:rsid w:val="006F5DFF"/>
    <w:rsid w:val="00706ACE"/>
    <w:rsid w:val="007145FF"/>
    <w:rsid w:val="00715B2A"/>
    <w:rsid w:val="00725779"/>
    <w:rsid w:val="00731DEF"/>
    <w:rsid w:val="00733B21"/>
    <w:rsid w:val="007450F1"/>
    <w:rsid w:val="00746450"/>
    <w:rsid w:val="00751515"/>
    <w:rsid w:val="007532ED"/>
    <w:rsid w:val="007626B7"/>
    <w:rsid w:val="00765179"/>
    <w:rsid w:val="0078212B"/>
    <w:rsid w:val="00784DF6"/>
    <w:rsid w:val="00785232"/>
    <w:rsid w:val="007936D6"/>
    <w:rsid w:val="007B1524"/>
    <w:rsid w:val="007B186C"/>
    <w:rsid w:val="007B18EF"/>
    <w:rsid w:val="007B3940"/>
    <w:rsid w:val="007B40F5"/>
    <w:rsid w:val="007B702D"/>
    <w:rsid w:val="007B792A"/>
    <w:rsid w:val="007C0185"/>
    <w:rsid w:val="007C01FF"/>
    <w:rsid w:val="007C1696"/>
    <w:rsid w:val="007C2139"/>
    <w:rsid w:val="007C2F2A"/>
    <w:rsid w:val="007C34D3"/>
    <w:rsid w:val="007C3ED0"/>
    <w:rsid w:val="007C4501"/>
    <w:rsid w:val="007C48C4"/>
    <w:rsid w:val="007C5971"/>
    <w:rsid w:val="007C5F0F"/>
    <w:rsid w:val="007D1D11"/>
    <w:rsid w:val="007E139E"/>
    <w:rsid w:val="007E1F23"/>
    <w:rsid w:val="007E42DC"/>
    <w:rsid w:val="007E46B4"/>
    <w:rsid w:val="007E6A1F"/>
    <w:rsid w:val="007E7E23"/>
    <w:rsid w:val="007F20F9"/>
    <w:rsid w:val="007F3CEB"/>
    <w:rsid w:val="007F54B9"/>
    <w:rsid w:val="007F57EB"/>
    <w:rsid w:val="00806A76"/>
    <w:rsid w:val="00811C9D"/>
    <w:rsid w:val="00811CAE"/>
    <w:rsid w:val="00816449"/>
    <w:rsid w:val="00816C80"/>
    <w:rsid w:val="0081797B"/>
    <w:rsid w:val="00821045"/>
    <w:rsid w:val="0082277A"/>
    <w:rsid w:val="00822F50"/>
    <w:rsid w:val="00841BCD"/>
    <w:rsid w:val="008456F6"/>
    <w:rsid w:val="00846407"/>
    <w:rsid w:val="00847264"/>
    <w:rsid w:val="00851A8E"/>
    <w:rsid w:val="0085365B"/>
    <w:rsid w:val="0086061D"/>
    <w:rsid w:val="00860CCF"/>
    <w:rsid w:val="00862845"/>
    <w:rsid w:val="00871594"/>
    <w:rsid w:val="00874F1E"/>
    <w:rsid w:val="00881523"/>
    <w:rsid w:val="0088159F"/>
    <w:rsid w:val="008826C1"/>
    <w:rsid w:val="00883DFD"/>
    <w:rsid w:val="00885E24"/>
    <w:rsid w:val="0088711E"/>
    <w:rsid w:val="00891945"/>
    <w:rsid w:val="00891C12"/>
    <w:rsid w:val="00891FE6"/>
    <w:rsid w:val="0089210C"/>
    <w:rsid w:val="00893D2E"/>
    <w:rsid w:val="00895562"/>
    <w:rsid w:val="00895F01"/>
    <w:rsid w:val="008A1BF7"/>
    <w:rsid w:val="008A424E"/>
    <w:rsid w:val="008A5B0E"/>
    <w:rsid w:val="008B0961"/>
    <w:rsid w:val="008B31F6"/>
    <w:rsid w:val="008C0CCC"/>
    <w:rsid w:val="008C1BC0"/>
    <w:rsid w:val="008C39F7"/>
    <w:rsid w:val="008D20F7"/>
    <w:rsid w:val="008D2BE8"/>
    <w:rsid w:val="008E0AA9"/>
    <w:rsid w:val="008E7ED0"/>
    <w:rsid w:val="0090091A"/>
    <w:rsid w:val="009042BD"/>
    <w:rsid w:val="00904FE4"/>
    <w:rsid w:val="00927740"/>
    <w:rsid w:val="00932BBC"/>
    <w:rsid w:val="00932FBF"/>
    <w:rsid w:val="00935A2B"/>
    <w:rsid w:val="0093608F"/>
    <w:rsid w:val="009360B7"/>
    <w:rsid w:val="00936159"/>
    <w:rsid w:val="00957DFB"/>
    <w:rsid w:val="00957FB5"/>
    <w:rsid w:val="00960072"/>
    <w:rsid w:val="00963537"/>
    <w:rsid w:val="00965CC2"/>
    <w:rsid w:val="00975D39"/>
    <w:rsid w:val="00977E1D"/>
    <w:rsid w:val="0098345C"/>
    <w:rsid w:val="0098515C"/>
    <w:rsid w:val="00991C9D"/>
    <w:rsid w:val="00992F22"/>
    <w:rsid w:val="00995586"/>
    <w:rsid w:val="00995BD6"/>
    <w:rsid w:val="009A3E73"/>
    <w:rsid w:val="009A778E"/>
    <w:rsid w:val="009B0573"/>
    <w:rsid w:val="009B7B4B"/>
    <w:rsid w:val="009B7C21"/>
    <w:rsid w:val="009C0092"/>
    <w:rsid w:val="009C0550"/>
    <w:rsid w:val="009C5A05"/>
    <w:rsid w:val="009C6135"/>
    <w:rsid w:val="009D0581"/>
    <w:rsid w:val="009D1C2D"/>
    <w:rsid w:val="009D2BCD"/>
    <w:rsid w:val="009D48DD"/>
    <w:rsid w:val="009D686D"/>
    <w:rsid w:val="009D7439"/>
    <w:rsid w:val="009E1DEB"/>
    <w:rsid w:val="009E45FC"/>
    <w:rsid w:val="009E4E6E"/>
    <w:rsid w:val="009E780C"/>
    <w:rsid w:val="009F3C4C"/>
    <w:rsid w:val="00A04992"/>
    <w:rsid w:val="00A07AF4"/>
    <w:rsid w:val="00A11D0E"/>
    <w:rsid w:val="00A13D02"/>
    <w:rsid w:val="00A147AA"/>
    <w:rsid w:val="00A21D71"/>
    <w:rsid w:val="00A228B1"/>
    <w:rsid w:val="00A22B78"/>
    <w:rsid w:val="00A246F7"/>
    <w:rsid w:val="00A25AE5"/>
    <w:rsid w:val="00A26442"/>
    <w:rsid w:val="00A37002"/>
    <w:rsid w:val="00A4355E"/>
    <w:rsid w:val="00A50E3A"/>
    <w:rsid w:val="00A51EB0"/>
    <w:rsid w:val="00A520D9"/>
    <w:rsid w:val="00A556C5"/>
    <w:rsid w:val="00A56397"/>
    <w:rsid w:val="00A60384"/>
    <w:rsid w:val="00A648D4"/>
    <w:rsid w:val="00A64DA0"/>
    <w:rsid w:val="00A65F55"/>
    <w:rsid w:val="00A708C0"/>
    <w:rsid w:val="00A708E9"/>
    <w:rsid w:val="00A70DD4"/>
    <w:rsid w:val="00A7237B"/>
    <w:rsid w:val="00A8014A"/>
    <w:rsid w:val="00A82C4C"/>
    <w:rsid w:val="00A92BCD"/>
    <w:rsid w:val="00A94A64"/>
    <w:rsid w:val="00A94C44"/>
    <w:rsid w:val="00AA13DD"/>
    <w:rsid w:val="00AA1B0E"/>
    <w:rsid w:val="00AA2D91"/>
    <w:rsid w:val="00AA47B6"/>
    <w:rsid w:val="00AC0D78"/>
    <w:rsid w:val="00AC163B"/>
    <w:rsid w:val="00AC5CA7"/>
    <w:rsid w:val="00AC6058"/>
    <w:rsid w:val="00AC7BFC"/>
    <w:rsid w:val="00AD16EA"/>
    <w:rsid w:val="00AD4D7E"/>
    <w:rsid w:val="00AD5C00"/>
    <w:rsid w:val="00AD7450"/>
    <w:rsid w:val="00AD7A45"/>
    <w:rsid w:val="00AE2BA5"/>
    <w:rsid w:val="00AE459A"/>
    <w:rsid w:val="00AE56B1"/>
    <w:rsid w:val="00AE6D09"/>
    <w:rsid w:val="00AE7D65"/>
    <w:rsid w:val="00AF7A7C"/>
    <w:rsid w:val="00B00B7A"/>
    <w:rsid w:val="00B02070"/>
    <w:rsid w:val="00B06FBD"/>
    <w:rsid w:val="00B10C68"/>
    <w:rsid w:val="00B14E5A"/>
    <w:rsid w:val="00B16344"/>
    <w:rsid w:val="00B2400C"/>
    <w:rsid w:val="00B2466D"/>
    <w:rsid w:val="00B25128"/>
    <w:rsid w:val="00B345C6"/>
    <w:rsid w:val="00B408B6"/>
    <w:rsid w:val="00B418E2"/>
    <w:rsid w:val="00B42CFB"/>
    <w:rsid w:val="00B542DA"/>
    <w:rsid w:val="00B55865"/>
    <w:rsid w:val="00B57238"/>
    <w:rsid w:val="00B57B6D"/>
    <w:rsid w:val="00B64254"/>
    <w:rsid w:val="00B66557"/>
    <w:rsid w:val="00B66FAA"/>
    <w:rsid w:val="00B67BD5"/>
    <w:rsid w:val="00B7033E"/>
    <w:rsid w:val="00B73862"/>
    <w:rsid w:val="00B73F43"/>
    <w:rsid w:val="00B75977"/>
    <w:rsid w:val="00B75BBF"/>
    <w:rsid w:val="00B81CDC"/>
    <w:rsid w:val="00B822EF"/>
    <w:rsid w:val="00B846D9"/>
    <w:rsid w:val="00B8518B"/>
    <w:rsid w:val="00B851E9"/>
    <w:rsid w:val="00B90B1E"/>
    <w:rsid w:val="00B9743C"/>
    <w:rsid w:val="00BA308C"/>
    <w:rsid w:val="00BA49E6"/>
    <w:rsid w:val="00BA6B66"/>
    <w:rsid w:val="00BA6E48"/>
    <w:rsid w:val="00BB2555"/>
    <w:rsid w:val="00BB48D3"/>
    <w:rsid w:val="00BC14F8"/>
    <w:rsid w:val="00BC2029"/>
    <w:rsid w:val="00BC48ED"/>
    <w:rsid w:val="00BD419D"/>
    <w:rsid w:val="00BD6B83"/>
    <w:rsid w:val="00BD7D0E"/>
    <w:rsid w:val="00BE0AF6"/>
    <w:rsid w:val="00BE1F03"/>
    <w:rsid w:val="00BE4C5B"/>
    <w:rsid w:val="00BE58A7"/>
    <w:rsid w:val="00BF2218"/>
    <w:rsid w:val="00BF5C2A"/>
    <w:rsid w:val="00BF5F87"/>
    <w:rsid w:val="00C00EA2"/>
    <w:rsid w:val="00C0426B"/>
    <w:rsid w:val="00C045DF"/>
    <w:rsid w:val="00C1538A"/>
    <w:rsid w:val="00C17031"/>
    <w:rsid w:val="00C2451B"/>
    <w:rsid w:val="00C26D43"/>
    <w:rsid w:val="00C279CB"/>
    <w:rsid w:val="00C35173"/>
    <w:rsid w:val="00C42F35"/>
    <w:rsid w:val="00C46548"/>
    <w:rsid w:val="00C52825"/>
    <w:rsid w:val="00C554DD"/>
    <w:rsid w:val="00C56146"/>
    <w:rsid w:val="00C574D5"/>
    <w:rsid w:val="00C62A86"/>
    <w:rsid w:val="00C6701C"/>
    <w:rsid w:val="00C720B0"/>
    <w:rsid w:val="00C72761"/>
    <w:rsid w:val="00C73F32"/>
    <w:rsid w:val="00C76E80"/>
    <w:rsid w:val="00C8247D"/>
    <w:rsid w:val="00C87462"/>
    <w:rsid w:val="00C908F7"/>
    <w:rsid w:val="00CA04BB"/>
    <w:rsid w:val="00CA0A81"/>
    <w:rsid w:val="00CA180C"/>
    <w:rsid w:val="00CA188B"/>
    <w:rsid w:val="00CA2CCE"/>
    <w:rsid w:val="00CA2FF3"/>
    <w:rsid w:val="00CB02C8"/>
    <w:rsid w:val="00CB22B2"/>
    <w:rsid w:val="00CB3EA8"/>
    <w:rsid w:val="00CB741E"/>
    <w:rsid w:val="00CC3EE2"/>
    <w:rsid w:val="00CC7255"/>
    <w:rsid w:val="00CD4194"/>
    <w:rsid w:val="00CD6089"/>
    <w:rsid w:val="00CD64B9"/>
    <w:rsid w:val="00CD7492"/>
    <w:rsid w:val="00CD7F3A"/>
    <w:rsid w:val="00CE2034"/>
    <w:rsid w:val="00CE3A6B"/>
    <w:rsid w:val="00D00211"/>
    <w:rsid w:val="00D006D1"/>
    <w:rsid w:val="00D025AE"/>
    <w:rsid w:val="00D0359E"/>
    <w:rsid w:val="00D06309"/>
    <w:rsid w:val="00D13275"/>
    <w:rsid w:val="00D276F5"/>
    <w:rsid w:val="00D351EA"/>
    <w:rsid w:val="00D35E46"/>
    <w:rsid w:val="00D40288"/>
    <w:rsid w:val="00D43403"/>
    <w:rsid w:val="00D50A6B"/>
    <w:rsid w:val="00D5270B"/>
    <w:rsid w:val="00D54C12"/>
    <w:rsid w:val="00D55F87"/>
    <w:rsid w:val="00D56022"/>
    <w:rsid w:val="00D56039"/>
    <w:rsid w:val="00D62E71"/>
    <w:rsid w:val="00D6430D"/>
    <w:rsid w:val="00D66188"/>
    <w:rsid w:val="00D72DD5"/>
    <w:rsid w:val="00D731F6"/>
    <w:rsid w:val="00D7345C"/>
    <w:rsid w:val="00D740CA"/>
    <w:rsid w:val="00D742B2"/>
    <w:rsid w:val="00D80863"/>
    <w:rsid w:val="00D85728"/>
    <w:rsid w:val="00D875FE"/>
    <w:rsid w:val="00D9377B"/>
    <w:rsid w:val="00D95481"/>
    <w:rsid w:val="00D95E1E"/>
    <w:rsid w:val="00D97B1D"/>
    <w:rsid w:val="00DA32A7"/>
    <w:rsid w:val="00DA3858"/>
    <w:rsid w:val="00DC24A3"/>
    <w:rsid w:val="00DC7A13"/>
    <w:rsid w:val="00DD0568"/>
    <w:rsid w:val="00DD3B02"/>
    <w:rsid w:val="00DD7A31"/>
    <w:rsid w:val="00DE7064"/>
    <w:rsid w:val="00DF1DBC"/>
    <w:rsid w:val="00DF2997"/>
    <w:rsid w:val="00DF3DAE"/>
    <w:rsid w:val="00E00BCE"/>
    <w:rsid w:val="00E00DD8"/>
    <w:rsid w:val="00E05197"/>
    <w:rsid w:val="00E10BC4"/>
    <w:rsid w:val="00E11617"/>
    <w:rsid w:val="00E11BE8"/>
    <w:rsid w:val="00E1415D"/>
    <w:rsid w:val="00E149B3"/>
    <w:rsid w:val="00E213BD"/>
    <w:rsid w:val="00E2520A"/>
    <w:rsid w:val="00E323E9"/>
    <w:rsid w:val="00E32AEF"/>
    <w:rsid w:val="00E32BB4"/>
    <w:rsid w:val="00E32FB6"/>
    <w:rsid w:val="00E332F9"/>
    <w:rsid w:val="00E34018"/>
    <w:rsid w:val="00E358D9"/>
    <w:rsid w:val="00E437D2"/>
    <w:rsid w:val="00E43BF9"/>
    <w:rsid w:val="00E458A5"/>
    <w:rsid w:val="00E47BC6"/>
    <w:rsid w:val="00E50A43"/>
    <w:rsid w:val="00E51930"/>
    <w:rsid w:val="00E54827"/>
    <w:rsid w:val="00E55751"/>
    <w:rsid w:val="00E61E7D"/>
    <w:rsid w:val="00E63F58"/>
    <w:rsid w:val="00E6603C"/>
    <w:rsid w:val="00E70C31"/>
    <w:rsid w:val="00E7398E"/>
    <w:rsid w:val="00E75727"/>
    <w:rsid w:val="00E76A75"/>
    <w:rsid w:val="00E8258F"/>
    <w:rsid w:val="00E82B94"/>
    <w:rsid w:val="00E844C1"/>
    <w:rsid w:val="00E91A70"/>
    <w:rsid w:val="00E9285D"/>
    <w:rsid w:val="00E96FC8"/>
    <w:rsid w:val="00EA2311"/>
    <w:rsid w:val="00EB3644"/>
    <w:rsid w:val="00EB4034"/>
    <w:rsid w:val="00EC2D38"/>
    <w:rsid w:val="00EC41AB"/>
    <w:rsid w:val="00EC490E"/>
    <w:rsid w:val="00EC68B7"/>
    <w:rsid w:val="00EC7BC3"/>
    <w:rsid w:val="00ED0E4A"/>
    <w:rsid w:val="00ED3BDF"/>
    <w:rsid w:val="00ED430B"/>
    <w:rsid w:val="00ED65AE"/>
    <w:rsid w:val="00ED7600"/>
    <w:rsid w:val="00EE36C6"/>
    <w:rsid w:val="00EE378E"/>
    <w:rsid w:val="00EE5DB0"/>
    <w:rsid w:val="00EF6073"/>
    <w:rsid w:val="00EF698B"/>
    <w:rsid w:val="00EF72FA"/>
    <w:rsid w:val="00F052FF"/>
    <w:rsid w:val="00F11288"/>
    <w:rsid w:val="00F121FD"/>
    <w:rsid w:val="00F1362C"/>
    <w:rsid w:val="00F2315A"/>
    <w:rsid w:val="00F2332B"/>
    <w:rsid w:val="00F234F0"/>
    <w:rsid w:val="00F23818"/>
    <w:rsid w:val="00F23C72"/>
    <w:rsid w:val="00F248DA"/>
    <w:rsid w:val="00F32590"/>
    <w:rsid w:val="00F33EC0"/>
    <w:rsid w:val="00F36D55"/>
    <w:rsid w:val="00F40A71"/>
    <w:rsid w:val="00F411FC"/>
    <w:rsid w:val="00F414F1"/>
    <w:rsid w:val="00F508B8"/>
    <w:rsid w:val="00F53E7A"/>
    <w:rsid w:val="00F5507E"/>
    <w:rsid w:val="00F57B73"/>
    <w:rsid w:val="00F652B3"/>
    <w:rsid w:val="00F72CB1"/>
    <w:rsid w:val="00F73F75"/>
    <w:rsid w:val="00F744EE"/>
    <w:rsid w:val="00F8215E"/>
    <w:rsid w:val="00F822A0"/>
    <w:rsid w:val="00F824F5"/>
    <w:rsid w:val="00F86DFA"/>
    <w:rsid w:val="00F871DE"/>
    <w:rsid w:val="00F87507"/>
    <w:rsid w:val="00F90FAB"/>
    <w:rsid w:val="00F9374D"/>
    <w:rsid w:val="00F94055"/>
    <w:rsid w:val="00FA1A91"/>
    <w:rsid w:val="00FA37F2"/>
    <w:rsid w:val="00FB3100"/>
    <w:rsid w:val="00FB3A2C"/>
    <w:rsid w:val="00FC29B9"/>
    <w:rsid w:val="00FC4C47"/>
    <w:rsid w:val="00FC6FD3"/>
    <w:rsid w:val="00FD2641"/>
    <w:rsid w:val="00FD3027"/>
    <w:rsid w:val="00FD50AF"/>
    <w:rsid w:val="00FE305C"/>
    <w:rsid w:val="00FE7368"/>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C0FFDB"/>
  <w15:chartTrackingRefBased/>
  <w15:docId w15:val="{C93302B9-C79B-4D21-80A3-0D8C3E061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ECB"/>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tion Equation,cap1,cap2,cap11,Légende-figure,Légende-figure Char,Beschrifubg,Beschriftung Char,label,cap11 Char,cap11 Char Char Char,captions,Ca"/>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ind w:left="360"/>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Caption Equation Char,cap1 Char,cap2 Char,cap11 Char1,Légende-figure Char1,Légende-figure Char Char,Beschrifubg Char,label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EB4034"/>
    <w:pPr>
      <w:numPr>
        <w:ilvl w:val="2"/>
        <w:numId w:val="17"/>
      </w:numPr>
      <w:ind w:left="505" w:hanging="505"/>
      <w:outlineLvl w:val="2"/>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196F79"/>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196F79"/>
    <w:rPr>
      <w:rFonts w:ascii="Times New Roman" w:hAnsi="Times New Roman"/>
      <w:sz w:val="20"/>
      <w:lang w:val="en-GB"/>
    </w:rPr>
  </w:style>
  <w:style w:type="paragraph" w:styleId="Footer">
    <w:name w:val="footer"/>
    <w:basedOn w:val="Normal"/>
    <w:link w:val="FooterChar"/>
    <w:uiPriority w:val="99"/>
    <w:semiHidden/>
    <w:unhideWhenUsed/>
    <w:rsid w:val="00196F79"/>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196F79"/>
    <w:rPr>
      <w:rFonts w:ascii="Times New Roman" w:hAnsi="Times New Roman"/>
      <w:sz w:val="20"/>
      <w:lang w:val="en-GB"/>
    </w:rPr>
  </w:style>
  <w:style w:type="paragraph" w:customStyle="1" w:styleId="TAC">
    <w:name w:val="TAC"/>
    <w:basedOn w:val="Normal"/>
    <w:link w:val="TACChar"/>
    <w:qFormat/>
    <w:rsid w:val="00680A2C"/>
    <w:pPr>
      <w:keepNext/>
      <w:keepLines/>
      <w:overflowPunct w:val="0"/>
      <w:autoSpaceDE w:val="0"/>
      <w:autoSpaceDN w:val="0"/>
      <w:adjustRightInd w:val="0"/>
      <w:spacing w:after="0" w:line="240" w:lineRule="auto"/>
      <w:jc w:val="center"/>
      <w:textAlignment w:val="baseline"/>
    </w:pPr>
    <w:rPr>
      <w:rFonts w:ascii="Arial" w:eastAsia="Times New Roman" w:hAnsi="Arial"/>
      <w:sz w:val="18"/>
      <w:lang w:val="en-US"/>
    </w:rPr>
  </w:style>
  <w:style w:type="character" w:customStyle="1" w:styleId="TACChar">
    <w:name w:val="TAC Char"/>
    <w:link w:val="TAC"/>
    <w:qFormat/>
    <w:rsid w:val="00680A2C"/>
    <w:rPr>
      <w:rFonts w:ascii="Arial" w:eastAsia="Times New Roman" w:hAnsi="Arial"/>
      <w:sz w:val="18"/>
    </w:rPr>
  </w:style>
  <w:style w:type="paragraph" w:styleId="Revision">
    <w:name w:val="Revision"/>
    <w:hidden/>
    <w:uiPriority w:val="99"/>
    <w:semiHidden/>
    <w:rsid w:val="000172DD"/>
    <w:pPr>
      <w:spacing w:after="0" w:line="240" w:lineRule="auto"/>
    </w:pPr>
    <w:rPr>
      <w:rFonts w:ascii="Times New Roman" w:hAnsi="Times New Roman"/>
      <w:sz w:val="20"/>
      <w:lang w:val="en-GB"/>
    </w:rPr>
  </w:style>
  <w:style w:type="paragraph" w:customStyle="1" w:styleId="B1">
    <w:name w:val="B1"/>
    <w:basedOn w:val="List"/>
    <w:rsid w:val="007B3940"/>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customStyle="1" w:styleId="B2">
    <w:name w:val="B2"/>
    <w:basedOn w:val="List2"/>
    <w:rsid w:val="007B3940"/>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en-GB"/>
    </w:rPr>
  </w:style>
  <w:style w:type="paragraph" w:customStyle="1" w:styleId="B3">
    <w:name w:val="B3"/>
    <w:basedOn w:val="List3"/>
    <w:rsid w:val="007B3940"/>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eastAsia="en-GB"/>
    </w:rPr>
  </w:style>
  <w:style w:type="paragraph" w:styleId="List">
    <w:name w:val="List"/>
    <w:basedOn w:val="Normal"/>
    <w:uiPriority w:val="99"/>
    <w:semiHidden/>
    <w:unhideWhenUsed/>
    <w:rsid w:val="007B3940"/>
    <w:pPr>
      <w:ind w:left="283" w:hanging="283"/>
      <w:contextualSpacing/>
    </w:pPr>
  </w:style>
  <w:style w:type="paragraph" w:styleId="List2">
    <w:name w:val="List 2"/>
    <w:basedOn w:val="Normal"/>
    <w:uiPriority w:val="99"/>
    <w:semiHidden/>
    <w:unhideWhenUsed/>
    <w:rsid w:val="007B3940"/>
    <w:pPr>
      <w:ind w:left="566" w:hanging="283"/>
      <w:contextualSpacing/>
    </w:pPr>
  </w:style>
  <w:style w:type="paragraph" w:styleId="List3">
    <w:name w:val="List 3"/>
    <w:basedOn w:val="Normal"/>
    <w:uiPriority w:val="99"/>
    <w:semiHidden/>
    <w:unhideWhenUsed/>
    <w:rsid w:val="007B3940"/>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43547">
      <w:bodyDiv w:val="1"/>
      <w:marLeft w:val="0"/>
      <w:marRight w:val="0"/>
      <w:marTop w:val="0"/>
      <w:marBottom w:val="0"/>
      <w:divBdr>
        <w:top w:val="none" w:sz="0" w:space="0" w:color="auto"/>
        <w:left w:val="none" w:sz="0" w:space="0" w:color="auto"/>
        <w:bottom w:val="none" w:sz="0" w:space="0" w:color="auto"/>
        <w:right w:val="none" w:sz="0" w:space="0" w:color="auto"/>
      </w:divBdr>
    </w:div>
    <w:div w:id="68813723">
      <w:bodyDiv w:val="1"/>
      <w:marLeft w:val="0"/>
      <w:marRight w:val="0"/>
      <w:marTop w:val="0"/>
      <w:marBottom w:val="0"/>
      <w:divBdr>
        <w:top w:val="none" w:sz="0" w:space="0" w:color="auto"/>
        <w:left w:val="none" w:sz="0" w:space="0" w:color="auto"/>
        <w:bottom w:val="none" w:sz="0" w:space="0" w:color="auto"/>
        <w:right w:val="none" w:sz="0" w:space="0" w:color="auto"/>
      </w:divBdr>
    </w:div>
    <w:div w:id="138036233">
      <w:bodyDiv w:val="1"/>
      <w:marLeft w:val="0"/>
      <w:marRight w:val="0"/>
      <w:marTop w:val="0"/>
      <w:marBottom w:val="0"/>
      <w:divBdr>
        <w:top w:val="none" w:sz="0" w:space="0" w:color="auto"/>
        <w:left w:val="none" w:sz="0" w:space="0" w:color="auto"/>
        <w:bottom w:val="none" w:sz="0" w:space="0" w:color="auto"/>
        <w:right w:val="none" w:sz="0" w:space="0" w:color="auto"/>
      </w:divBdr>
    </w:div>
    <w:div w:id="358429246">
      <w:bodyDiv w:val="1"/>
      <w:marLeft w:val="0"/>
      <w:marRight w:val="0"/>
      <w:marTop w:val="0"/>
      <w:marBottom w:val="0"/>
      <w:divBdr>
        <w:top w:val="none" w:sz="0" w:space="0" w:color="auto"/>
        <w:left w:val="none" w:sz="0" w:space="0" w:color="auto"/>
        <w:bottom w:val="none" w:sz="0" w:space="0" w:color="auto"/>
        <w:right w:val="none" w:sz="0" w:space="0" w:color="auto"/>
      </w:divBdr>
    </w:div>
    <w:div w:id="408506417">
      <w:bodyDiv w:val="1"/>
      <w:marLeft w:val="0"/>
      <w:marRight w:val="0"/>
      <w:marTop w:val="0"/>
      <w:marBottom w:val="0"/>
      <w:divBdr>
        <w:top w:val="none" w:sz="0" w:space="0" w:color="auto"/>
        <w:left w:val="none" w:sz="0" w:space="0" w:color="auto"/>
        <w:bottom w:val="none" w:sz="0" w:space="0" w:color="auto"/>
        <w:right w:val="none" w:sz="0" w:space="0" w:color="auto"/>
      </w:divBdr>
    </w:div>
    <w:div w:id="510142814">
      <w:bodyDiv w:val="1"/>
      <w:marLeft w:val="0"/>
      <w:marRight w:val="0"/>
      <w:marTop w:val="0"/>
      <w:marBottom w:val="0"/>
      <w:divBdr>
        <w:top w:val="none" w:sz="0" w:space="0" w:color="auto"/>
        <w:left w:val="none" w:sz="0" w:space="0" w:color="auto"/>
        <w:bottom w:val="none" w:sz="0" w:space="0" w:color="auto"/>
        <w:right w:val="none" w:sz="0" w:space="0" w:color="auto"/>
      </w:divBdr>
    </w:div>
    <w:div w:id="555162046">
      <w:bodyDiv w:val="1"/>
      <w:marLeft w:val="0"/>
      <w:marRight w:val="0"/>
      <w:marTop w:val="0"/>
      <w:marBottom w:val="0"/>
      <w:divBdr>
        <w:top w:val="none" w:sz="0" w:space="0" w:color="auto"/>
        <w:left w:val="none" w:sz="0" w:space="0" w:color="auto"/>
        <w:bottom w:val="none" w:sz="0" w:space="0" w:color="auto"/>
        <w:right w:val="none" w:sz="0" w:space="0" w:color="auto"/>
      </w:divBdr>
    </w:div>
    <w:div w:id="564488511">
      <w:bodyDiv w:val="1"/>
      <w:marLeft w:val="0"/>
      <w:marRight w:val="0"/>
      <w:marTop w:val="0"/>
      <w:marBottom w:val="0"/>
      <w:divBdr>
        <w:top w:val="none" w:sz="0" w:space="0" w:color="auto"/>
        <w:left w:val="none" w:sz="0" w:space="0" w:color="auto"/>
        <w:bottom w:val="none" w:sz="0" w:space="0" w:color="auto"/>
        <w:right w:val="none" w:sz="0" w:space="0" w:color="auto"/>
      </w:divBdr>
    </w:div>
    <w:div w:id="594754548">
      <w:bodyDiv w:val="1"/>
      <w:marLeft w:val="0"/>
      <w:marRight w:val="0"/>
      <w:marTop w:val="0"/>
      <w:marBottom w:val="0"/>
      <w:divBdr>
        <w:top w:val="none" w:sz="0" w:space="0" w:color="auto"/>
        <w:left w:val="none" w:sz="0" w:space="0" w:color="auto"/>
        <w:bottom w:val="none" w:sz="0" w:space="0" w:color="auto"/>
        <w:right w:val="none" w:sz="0" w:space="0" w:color="auto"/>
      </w:divBdr>
    </w:div>
    <w:div w:id="598100404">
      <w:bodyDiv w:val="1"/>
      <w:marLeft w:val="0"/>
      <w:marRight w:val="0"/>
      <w:marTop w:val="0"/>
      <w:marBottom w:val="0"/>
      <w:divBdr>
        <w:top w:val="none" w:sz="0" w:space="0" w:color="auto"/>
        <w:left w:val="none" w:sz="0" w:space="0" w:color="auto"/>
        <w:bottom w:val="none" w:sz="0" w:space="0" w:color="auto"/>
        <w:right w:val="none" w:sz="0" w:space="0" w:color="auto"/>
      </w:divBdr>
    </w:div>
    <w:div w:id="600801115">
      <w:bodyDiv w:val="1"/>
      <w:marLeft w:val="0"/>
      <w:marRight w:val="0"/>
      <w:marTop w:val="0"/>
      <w:marBottom w:val="0"/>
      <w:divBdr>
        <w:top w:val="none" w:sz="0" w:space="0" w:color="auto"/>
        <w:left w:val="none" w:sz="0" w:space="0" w:color="auto"/>
        <w:bottom w:val="none" w:sz="0" w:space="0" w:color="auto"/>
        <w:right w:val="none" w:sz="0" w:space="0" w:color="auto"/>
      </w:divBdr>
    </w:div>
    <w:div w:id="642389013">
      <w:bodyDiv w:val="1"/>
      <w:marLeft w:val="0"/>
      <w:marRight w:val="0"/>
      <w:marTop w:val="0"/>
      <w:marBottom w:val="0"/>
      <w:divBdr>
        <w:top w:val="none" w:sz="0" w:space="0" w:color="auto"/>
        <w:left w:val="none" w:sz="0" w:space="0" w:color="auto"/>
        <w:bottom w:val="none" w:sz="0" w:space="0" w:color="auto"/>
        <w:right w:val="none" w:sz="0" w:space="0" w:color="auto"/>
      </w:divBdr>
    </w:div>
    <w:div w:id="655305409">
      <w:bodyDiv w:val="1"/>
      <w:marLeft w:val="0"/>
      <w:marRight w:val="0"/>
      <w:marTop w:val="0"/>
      <w:marBottom w:val="0"/>
      <w:divBdr>
        <w:top w:val="none" w:sz="0" w:space="0" w:color="auto"/>
        <w:left w:val="none" w:sz="0" w:space="0" w:color="auto"/>
        <w:bottom w:val="none" w:sz="0" w:space="0" w:color="auto"/>
        <w:right w:val="none" w:sz="0" w:space="0" w:color="auto"/>
      </w:divBdr>
    </w:div>
    <w:div w:id="1029717127">
      <w:bodyDiv w:val="1"/>
      <w:marLeft w:val="0"/>
      <w:marRight w:val="0"/>
      <w:marTop w:val="0"/>
      <w:marBottom w:val="0"/>
      <w:divBdr>
        <w:top w:val="none" w:sz="0" w:space="0" w:color="auto"/>
        <w:left w:val="none" w:sz="0" w:space="0" w:color="auto"/>
        <w:bottom w:val="none" w:sz="0" w:space="0" w:color="auto"/>
        <w:right w:val="none" w:sz="0" w:space="0" w:color="auto"/>
      </w:divBdr>
    </w:div>
    <w:div w:id="1032533359">
      <w:bodyDiv w:val="1"/>
      <w:marLeft w:val="0"/>
      <w:marRight w:val="0"/>
      <w:marTop w:val="0"/>
      <w:marBottom w:val="0"/>
      <w:divBdr>
        <w:top w:val="none" w:sz="0" w:space="0" w:color="auto"/>
        <w:left w:val="none" w:sz="0" w:space="0" w:color="auto"/>
        <w:bottom w:val="none" w:sz="0" w:space="0" w:color="auto"/>
        <w:right w:val="none" w:sz="0" w:space="0" w:color="auto"/>
      </w:divBdr>
    </w:div>
    <w:div w:id="1032607574">
      <w:bodyDiv w:val="1"/>
      <w:marLeft w:val="0"/>
      <w:marRight w:val="0"/>
      <w:marTop w:val="0"/>
      <w:marBottom w:val="0"/>
      <w:divBdr>
        <w:top w:val="none" w:sz="0" w:space="0" w:color="auto"/>
        <w:left w:val="none" w:sz="0" w:space="0" w:color="auto"/>
        <w:bottom w:val="none" w:sz="0" w:space="0" w:color="auto"/>
        <w:right w:val="none" w:sz="0" w:space="0" w:color="auto"/>
      </w:divBdr>
    </w:div>
    <w:div w:id="1264267510">
      <w:bodyDiv w:val="1"/>
      <w:marLeft w:val="0"/>
      <w:marRight w:val="0"/>
      <w:marTop w:val="0"/>
      <w:marBottom w:val="0"/>
      <w:divBdr>
        <w:top w:val="none" w:sz="0" w:space="0" w:color="auto"/>
        <w:left w:val="none" w:sz="0" w:space="0" w:color="auto"/>
        <w:bottom w:val="none" w:sz="0" w:space="0" w:color="auto"/>
        <w:right w:val="none" w:sz="0" w:space="0" w:color="auto"/>
      </w:divBdr>
    </w:div>
    <w:div w:id="1291403879">
      <w:bodyDiv w:val="1"/>
      <w:marLeft w:val="0"/>
      <w:marRight w:val="0"/>
      <w:marTop w:val="0"/>
      <w:marBottom w:val="0"/>
      <w:divBdr>
        <w:top w:val="none" w:sz="0" w:space="0" w:color="auto"/>
        <w:left w:val="none" w:sz="0" w:space="0" w:color="auto"/>
        <w:bottom w:val="none" w:sz="0" w:space="0" w:color="auto"/>
        <w:right w:val="none" w:sz="0" w:space="0" w:color="auto"/>
      </w:divBdr>
    </w:div>
    <w:div w:id="1342856500">
      <w:bodyDiv w:val="1"/>
      <w:marLeft w:val="0"/>
      <w:marRight w:val="0"/>
      <w:marTop w:val="0"/>
      <w:marBottom w:val="0"/>
      <w:divBdr>
        <w:top w:val="none" w:sz="0" w:space="0" w:color="auto"/>
        <w:left w:val="none" w:sz="0" w:space="0" w:color="auto"/>
        <w:bottom w:val="none" w:sz="0" w:space="0" w:color="auto"/>
        <w:right w:val="none" w:sz="0" w:space="0" w:color="auto"/>
      </w:divBdr>
    </w:div>
    <w:div w:id="1366834899">
      <w:bodyDiv w:val="1"/>
      <w:marLeft w:val="0"/>
      <w:marRight w:val="0"/>
      <w:marTop w:val="0"/>
      <w:marBottom w:val="0"/>
      <w:divBdr>
        <w:top w:val="none" w:sz="0" w:space="0" w:color="auto"/>
        <w:left w:val="none" w:sz="0" w:space="0" w:color="auto"/>
        <w:bottom w:val="none" w:sz="0" w:space="0" w:color="auto"/>
        <w:right w:val="none" w:sz="0" w:space="0" w:color="auto"/>
      </w:divBdr>
    </w:div>
    <w:div w:id="1389840578">
      <w:bodyDiv w:val="1"/>
      <w:marLeft w:val="0"/>
      <w:marRight w:val="0"/>
      <w:marTop w:val="0"/>
      <w:marBottom w:val="0"/>
      <w:divBdr>
        <w:top w:val="none" w:sz="0" w:space="0" w:color="auto"/>
        <w:left w:val="none" w:sz="0" w:space="0" w:color="auto"/>
        <w:bottom w:val="none" w:sz="0" w:space="0" w:color="auto"/>
        <w:right w:val="none" w:sz="0" w:space="0" w:color="auto"/>
      </w:divBdr>
    </w:div>
    <w:div w:id="1498883723">
      <w:bodyDiv w:val="1"/>
      <w:marLeft w:val="0"/>
      <w:marRight w:val="0"/>
      <w:marTop w:val="0"/>
      <w:marBottom w:val="0"/>
      <w:divBdr>
        <w:top w:val="none" w:sz="0" w:space="0" w:color="auto"/>
        <w:left w:val="none" w:sz="0" w:space="0" w:color="auto"/>
        <w:bottom w:val="none" w:sz="0" w:space="0" w:color="auto"/>
        <w:right w:val="none" w:sz="0" w:space="0" w:color="auto"/>
      </w:divBdr>
    </w:div>
    <w:div w:id="1524438625">
      <w:bodyDiv w:val="1"/>
      <w:marLeft w:val="0"/>
      <w:marRight w:val="0"/>
      <w:marTop w:val="0"/>
      <w:marBottom w:val="0"/>
      <w:divBdr>
        <w:top w:val="none" w:sz="0" w:space="0" w:color="auto"/>
        <w:left w:val="none" w:sz="0" w:space="0" w:color="auto"/>
        <w:bottom w:val="none" w:sz="0" w:space="0" w:color="auto"/>
        <w:right w:val="none" w:sz="0" w:space="0" w:color="auto"/>
      </w:divBdr>
    </w:div>
    <w:div w:id="1602177296">
      <w:bodyDiv w:val="1"/>
      <w:marLeft w:val="0"/>
      <w:marRight w:val="0"/>
      <w:marTop w:val="0"/>
      <w:marBottom w:val="0"/>
      <w:divBdr>
        <w:top w:val="none" w:sz="0" w:space="0" w:color="auto"/>
        <w:left w:val="none" w:sz="0" w:space="0" w:color="auto"/>
        <w:bottom w:val="none" w:sz="0" w:space="0" w:color="auto"/>
        <w:right w:val="none" w:sz="0" w:space="0" w:color="auto"/>
      </w:divBdr>
    </w:div>
    <w:div w:id="1699695722">
      <w:bodyDiv w:val="1"/>
      <w:marLeft w:val="0"/>
      <w:marRight w:val="0"/>
      <w:marTop w:val="0"/>
      <w:marBottom w:val="0"/>
      <w:divBdr>
        <w:top w:val="none" w:sz="0" w:space="0" w:color="auto"/>
        <w:left w:val="none" w:sz="0" w:space="0" w:color="auto"/>
        <w:bottom w:val="none" w:sz="0" w:space="0" w:color="auto"/>
        <w:right w:val="none" w:sz="0" w:space="0" w:color="auto"/>
      </w:divBdr>
    </w:div>
    <w:div w:id="1752240432">
      <w:bodyDiv w:val="1"/>
      <w:marLeft w:val="0"/>
      <w:marRight w:val="0"/>
      <w:marTop w:val="0"/>
      <w:marBottom w:val="0"/>
      <w:divBdr>
        <w:top w:val="none" w:sz="0" w:space="0" w:color="auto"/>
        <w:left w:val="none" w:sz="0" w:space="0" w:color="auto"/>
        <w:bottom w:val="none" w:sz="0" w:space="0" w:color="auto"/>
        <w:right w:val="none" w:sz="0" w:space="0" w:color="auto"/>
      </w:divBdr>
    </w:div>
    <w:div w:id="1807164231">
      <w:bodyDiv w:val="1"/>
      <w:marLeft w:val="0"/>
      <w:marRight w:val="0"/>
      <w:marTop w:val="0"/>
      <w:marBottom w:val="0"/>
      <w:divBdr>
        <w:top w:val="none" w:sz="0" w:space="0" w:color="auto"/>
        <w:left w:val="none" w:sz="0" w:space="0" w:color="auto"/>
        <w:bottom w:val="none" w:sz="0" w:space="0" w:color="auto"/>
        <w:right w:val="none" w:sz="0" w:space="0" w:color="auto"/>
      </w:divBdr>
    </w:div>
    <w:div w:id="1819834008">
      <w:bodyDiv w:val="1"/>
      <w:marLeft w:val="0"/>
      <w:marRight w:val="0"/>
      <w:marTop w:val="0"/>
      <w:marBottom w:val="0"/>
      <w:divBdr>
        <w:top w:val="none" w:sz="0" w:space="0" w:color="auto"/>
        <w:left w:val="none" w:sz="0" w:space="0" w:color="auto"/>
        <w:bottom w:val="none" w:sz="0" w:space="0" w:color="auto"/>
        <w:right w:val="none" w:sz="0" w:space="0" w:color="auto"/>
      </w:divBdr>
    </w:div>
    <w:div w:id="1834561146">
      <w:bodyDiv w:val="1"/>
      <w:marLeft w:val="0"/>
      <w:marRight w:val="0"/>
      <w:marTop w:val="0"/>
      <w:marBottom w:val="0"/>
      <w:divBdr>
        <w:top w:val="none" w:sz="0" w:space="0" w:color="auto"/>
        <w:left w:val="none" w:sz="0" w:space="0" w:color="auto"/>
        <w:bottom w:val="none" w:sz="0" w:space="0" w:color="auto"/>
        <w:right w:val="none" w:sz="0" w:space="0" w:color="auto"/>
      </w:divBdr>
    </w:div>
    <w:div w:id="1896625891">
      <w:bodyDiv w:val="1"/>
      <w:marLeft w:val="0"/>
      <w:marRight w:val="0"/>
      <w:marTop w:val="0"/>
      <w:marBottom w:val="0"/>
      <w:divBdr>
        <w:top w:val="none" w:sz="0" w:space="0" w:color="auto"/>
        <w:left w:val="none" w:sz="0" w:space="0" w:color="auto"/>
        <w:bottom w:val="none" w:sz="0" w:space="0" w:color="auto"/>
        <w:right w:val="none" w:sz="0" w:space="0" w:color="auto"/>
      </w:divBdr>
    </w:div>
    <w:div w:id="1936790530">
      <w:bodyDiv w:val="1"/>
      <w:marLeft w:val="0"/>
      <w:marRight w:val="0"/>
      <w:marTop w:val="0"/>
      <w:marBottom w:val="0"/>
      <w:divBdr>
        <w:top w:val="none" w:sz="0" w:space="0" w:color="auto"/>
        <w:left w:val="none" w:sz="0" w:space="0" w:color="auto"/>
        <w:bottom w:val="none" w:sz="0" w:space="0" w:color="auto"/>
        <w:right w:val="none" w:sz="0" w:space="0" w:color="auto"/>
      </w:divBdr>
    </w:div>
    <w:div w:id="2133280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oed.com/dictionary/feasibility_n"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Generation%20X+%20Research%20and%20Standardization%20Program%20(GX+)%20-%203GPP%20SCG%20-%20Nokia%20Internal\TSG%20RAN%20Plenary%20and%20WGs\RAN4%20SCG\RAN4%20meetings\RAN4%20112%20Maastricht\Templates\TDoc_Template_RAN4%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RBI5PAMIO524-1616901215-30622</_dlc_DocId>
    <HideFromDelve xmlns="71c5aaf6-e6ce-465b-b873-5148d2a4c105">false</HideFromDelve>
    <_dlc_DocIdUrl xmlns="71c5aaf6-e6ce-465b-b873-5148d2a4c105">
      <Url>https://nokia.sharepoint.com/sites/gxp/_layouts/15/DocIdRedir.aspx?ID=RBI5PAMIO524-1616901215-30622</Url>
      <Description>RBI5PAMIO524-1616901215-30622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AC156543-D41A-42EF-8A91-19A6888584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Template>
  <TotalTime>0</TotalTime>
  <Pages>5</Pages>
  <Words>2042</Words>
  <Characters>11643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13658</CharactersWithSpaces>
  <SharedDoc>false</SharedDoc>
  <HLinks>
    <vt:vector size="96" baseType="variant">
      <vt:variant>
        <vt:i4>1638463</vt:i4>
      </vt:variant>
      <vt:variant>
        <vt:i4>86</vt:i4>
      </vt:variant>
      <vt:variant>
        <vt:i4>0</vt:i4>
      </vt:variant>
      <vt:variant>
        <vt:i4>5</vt:i4>
      </vt:variant>
      <vt:variant>
        <vt:lpwstr/>
      </vt:variant>
      <vt:variant>
        <vt:lpwstr>_Toc174029801</vt:lpwstr>
      </vt:variant>
      <vt:variant>
        <vt:i4>1638463</vt:i4>
      </vt:variant>
      <vt:variant>
        <vt:i4>83</vt:i4>
      </vt:variant>
      <vt:variant>
        <vt:i4>0</vt:i4>
      </vt:variant>
      <vt:variant>
        <vt:i4>5</vt:i4>
      </vt:variant>
      <vt:variant>
        <vt:lpwstr/>
      </vt:variant>
      <vt:variant>
        <vt:lpwstr>_Toc174029800</vt:lpwstr>
      </vt:variant>
      <vt:variant>
        <vt:i4>1048624</vt:i4>
      </vt:variant>
      <vt:variant>
        <vt:i4>80</vt:i4>
      </vt:variant>
      <vt:variant>
        <vt:i4>0</vt:i4>
      </vt:variant>
      <vt:variant>
        <vt:i4>5</vt:i4>
      </vt:variant>
      <vt:variant>
        <vt:lpwstr/>
      </vt:variant>
      <vt:variant>
        <vt:lpwstr>_Toc174029799</vt:lpwstr>
      </vt:variant>
      <vt:variant>
        <vt:i4>1048624</vt:i4>
      </vt:variant>
      <vt:variant>
        <vt:i4>77</vt:i4>
      </vt:variant>
      <vt:variant>
        <vt:i4>0</vt:i4>
      </vt:variant>
      <vt:variant>
        <vt:i4>5</vt:i4>
      </vt:variant>
      <vt:variant>
        <vt:lpwstr/>
      </vt:variant>
      <vt:variant>
        <vt:lpwstr>_Toc174029798</vt:lpwstr>
      </vt:variant>
      <vt:variant>
        <vt:i4>1048624</vt:i4>
      </vt:variant>
      <vt:variant>
        <vt:i4>74</vt:i4>
      </vt:variant>
      <vt:variant>
        <vt:i4>0</vt:i4>
      </vt:variant>
      <vt:variant>
        <vt:i4>5</vt:i4>
      </vt:variant>
      <vt:variant>
        <vt:lpwstr/>
      </vt:variant>
      <vt:variant>
        <vt:lpwstr>_Toc174029797</vt:lpwstr>
      </vt:variant>
      <vt:variant>
        <vt:i4>1048624</vt:i4>
      </vt:variant>
      <vt:variant>
        <vt:i4>71</vt:i4>
      </vt:variant>
      <vt:variant>
        <vt:i4>0</vt:i4>
      </vt:variant>
      <vt:variant>
        <vt:i4>5</vt:i4>
      </vt:variant>
      <vt:variant>
        <vt:lpwstr/>
      </vt:variant>
      <vt:variant>
        <vt:lpwstr>_Toc174029796</vt:lpwstr>
      </vt:variant>
      <vt:variant>
        <vt:i4>1048624</vt:i4>
      </vt:variant>
      <vt:variant>
        <vt:i4>68</vt:i4>
      </vt:variant>
      <vt:variant>
        <vt:i4>0</vt:i4>
      </vt:variant>
      <vt:variant>
        <vt:i4>5</vt:i4>
      </vt:variant>
      <vt:variant>
        <vt:lpwstr/>
      </vt:variant>
      <vt:variant>
        <vt:lpwstr>_Toc174029795</vt:lpwstr>
      </vt:variant>
      <vt:variant>
        <vt:i4>1048624</vt:i4>
      </vt:variant>
      <vt:variant>
        <vt:i4>65</vt:i4>
      </vt:variant>
      <vt:variant>
        <vt:i4>0</vt:i4>
      </vt:variant>
      <vt:variant>
        <vt:i4>5</vt:i4>
      </vt:variant>
      <vt:variant>
        <vt:lpwstr/>
      </vt:variant>
      <vt:variant>
        <vt:lpwstr>_Toc174029794</vt:lpwstr>
      </vt:variant>
      <vt:variant>
        <vt:i4>1048624</vt:i4>
      </vt:variant>
      <vt:variant>
        <vt:i4>62</vt:i4>
      </vt:variant>
      <vt:variant>
        <vt:i4>0</vt:i4>
      </vt:variant>
      <vt:variant>
        <vt:i4>5</vt:i4>
      </vt:variant>
      <vt:variant>
        <vt:lpwstr/>
      </vt:variant>
      <vt:variant>
        <vt:lpwstr>_Toc174029793</vt:lpwstr>
      </vt:variant>
      <vt:variant>
        <vt:i4>1048624</vt:i4>
      </vt:variant>
      <vt:variant>
        <vt:i4>59</vt:i4>
      </vt:variant>
      <vt:variant>
        <vt:i4>0</vt:i4>
      </vt:variant>
      <vt:variant>
        <vt:i4>5</vt:i4>
      </vt:variant>
      <vt:variant>
        <vt:lpwstr/>
      </vt:variant>
      <vt:variant>
        <vt:lpwstr>_Toc174029792</vt:lpwstr>
      </vt:variant>
      <vt:variant>
        <vt:i4>1048624</vt:i4>
      </vt:variant>
      <vt:variant>
        <vt:i4>56</vt:i4>
      </vt:variant>
      <vt:variant>
        <vt:i4>0</vt:i4>
      </vt:variant>
      <vt:variant>
        <vt:i4>5</vt:i4>
      </vt:variant>
      <vt:variant>
        <vt:lpwstr/>
      </vt:variant>
      <vt:variant>
        <vt:lpwstr>_Toc174029791</vt:lpwstr>
      </vt:variant>
      <vt:variant>
        <vt:i4>1048624</vt:i4>
      </vt:variant>
      <vt:variant>
        <vt:i4>53</vt:i4>
      </vt:variant>
      <vt:variant>
        <vt:i4>0</vt:i4>
      </vt:variant>
      <vt:variant>
        <vt:i4>5</vt:i4>
      </vt:variant>
      <vt:variant>
        <vt:lpwstr/>
      </vt:variant>
      <vt:variant>
        <vt:lpwstr>_Toc174029790</vt:lpwstr>
      </vt:variant>
      <vt:variant>
        <vt:i4>1114160</vt:i4>
      </vt:variant>
      <vt:variant>
        <vt:i4>50</vt:i4>
      </vt:variant>
      <vt:variant>
        <vt:i4>0</vt:i4>
      </vt:variant>
      <vt:variant>
        <vt:i4>5</vt:i4>
      </vt:variant>
      <vt:variant>
        <vt:lpwstr/>
      </vt:variant>
      <vt:variant>
        <vt:lpwstr>_Toc174029789</vt:lpwstr>
      </vt:variant>
      <vt:variant>
        <vt:i4>1114160</vt:i4>
      </vt:variant>
      <vt:variant>
        <vt:i4>47</vt:i4>
      </vt:variant>
      <vt:variant>
        <vt:i4>0</vt:i4>
      </vt:variant>
      <vt:variant>
        <vt:i4>5</vt:i4>
      </vt:variant>
      <vt:variant>
        <vt:lpwstr/>
      </vt:variant>
      <vt:variant>
        <vt:lpwstr>_Toc174029788</vt:lpwstr>
      </vt:variant>
      <vt:variant>
        <vt:i4>1114160</vt:i4>
      </vt:variant>
      <vt:variant>
        <vt:i4>44</vt:i4>
      </vt:variant>
      <vt:variant>
        <vt:i4>0</vt:i4>
      </vt:variant>
      <vt:variant>
        <vt:i4>5</vt:i4>
      </vt:variant>
      <vt:variant>
        <vt:lpwstr/>
      </vt:variant>
      <vt:variant>
        <vt:lpwstr>_Toc174029787</vt:lpwstr>
      </vt:variant>
      <vt:variant>
        <vt:i4>1114160</vt:i4>
      </vt:variant>
      <vt:variant>
        <vt:i4>41</vt:i4>
      </vt:variant>
      <vt:variant>
        <vt:i4>0</vt:i4>
      </vt:variant>
      <vt:variant>
        <vt:i4>5</vt:i4>
      </vt:variant>
      <vt:variant>
        <vt:lpwstr/>
      </vt:variant>
      <vt:variant>
        <vt:lpwstr>_Toc174029786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Alex</cp:lastModifiedBy>
  <cp:revision>2</cp:revision>
  <dcterms:created xsi:type="dcterms:W3CDTF">2025-02-07T09:21:00Z</dcterms:created>
  <dcterms:modified xsi:type="dcterms:W3CDTF">2025-02-07T09:21:00Z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2e661e77-b53b-4aab-baf2-e2ed9939979f</vt:lpwstr>
  </property>
  <property fmtid="{D5CDD505-2E9C-101B-9397-08002B2CF9AE}" pid="11" name="MediaServiceImageTags">
    <vt:lpwstr/>
  </property>
</Properties>
</file>